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72EA" w14:textId="77777777" w:rsidR="00482AE2" w:rsidRPr="00293CE2" w:rsidRDefault="00482AE2" w:rsidP="00482AE2">
      <w:pPr>
        <w:spacing w:after="0" w:line="20" w:lineRule="atLeast"/>
        <w:jc w:val="right"/>
        <w:rPr>
          <w:rFonts w:ascii="TH SarabunPSK" w:hAnsi="TH SarabunPSK"/>
          <w:b/>
          <w:sz w:val="24"/>
          <w:szCs w:val="24"/>
        </w:rPr>
      </w:pPr>
      <w:r w:rsidRPr="00293CE2">
        <w:rPr>
          <w:rFonts w:ascii="TH SarabunPSK" w:hAnsi="TH SarabunPSK"/>
          <w:sz w:val="16"/>
          <w:szCs w:val="24"/>
          <w:cs/>
        </w:rPr>
        <w:t>บทความวิชาการ</w:t>
      </w:r>
      <w:r w:rsidRPr="00293CE2">
        <w:rPr>
          <w:rFonts w:ascii="TH SarabunPSK" w:hAnsi="TH SarabunPSK"/>
          <w:sz w:val="16"/>
          <w:szCs w:val="24"/>
        </w:rPr>
        <w:t xml:space="preserve"> </w:t>
      </w:r>
      <w:r w:rsidRPr="00293CE2">
        <w:rPr>
          <w:rFonts w:ascii="TH SarabunPSK" w:hAnsi="TH SarabunPSK"/>
          <w:b/>
          <w:sz w:val="24"/>
          <w:szCs w:val="24"/>
          <w:cs/>
        </w:rPr>
        <w:t xml:space="preserve">(12 </w:t>
      </w:r>
      <w:r w:rsidRPr="00293CE2">
        <w:rPr>
          <w:rFonts w:ascii="TH SarabunPSK" w:hAnsi="TH SarabunPSK"/>
          <w:b/>
          <w:sz w:val="24"/>
          <w:szCs w:val="24"/>
        </w:rPr>
        <w:t xml:space="preserve">pt </w:t>
      </w:r>
      <w:r w:rsidRPr="00293CE2">
        <w:rPr>
          <w:rFonts w:ascii="TH SarabunPSK" w:hAnsi="TH SarabunPSK"/>
          <w:b/>
          <w:sz w:val="24"/>
          <w:szCs w:val="24"/>
          <w:cs/>
        </w:rPr>
        <w:t>หนา</w:t>
      </w:r>
      <w:r w:rsidRPr="00293CE2">
        <w:rPr>
          <w:rFonts w:ascii="TH SarabunPSK" w:hAnsi="TH SarabunPSK"/>
          <w:b/>
          <w:sz w:val="24"/>
          <w:szCs w:val="24"/>
        </w:rPr>
        <w:t>)</w:t>
      </w:r>
    </w:p>
    <w:p w14:paraId="4BB726B1" w14:textId="77777777" w:rsidR="00482AE2" w:rsidRPr="00293CE2" w:rsidRDefault="00482AE2" w:rsidP="00482AE2">
      <w:pPr>
        <w:spacing w:after="0" w:line="20" w:lineRule="atLeast"/>
        <w:jc w:val="right"/>
        <w:rPr>
          <w:rFonts w:ascii="TH SarabunPSK" w:hAnsi="TH SarabunPSK"/>
          <w:b/>
          <w:bCs w:val="0"/>
          <w:sz w:val="32"/>
          <w:szCs w:val="32"/>
        </w:rPr>
      </w:pPr>
    </w:p>
    <w:p w14:paraId="4C542A2C" w14:textId="77777777" w:rsidR="00482AE2" w:rsidRPr="00293CE2" w:rsidRDefault="00482AE2" w:rsidP="00482AE2">
      <w:pPr>
        <w:spacing w:after="0" w:line="240" w:lineRule="auto"/>
        <w:jc w:val="center"/>
        <w:rPr>
          <w:rFonts w:ascii="TH SarabunPSK" w:hAnsi="TH SarabunPSK"/>
          <w:b/>
          <w:sz w:val="40"/>
          <w:szCs w:val="40"/>
          <w:cs/>
        </w:rPr>
      </w:pPr>
      <w:r w:rsidRPr="00293CE2">
        <w:rPr>
          <w:rFonts w:ascii="TH SarabunPSK" w:hAnsi="TH SarabunPSK"/>
          <w:b/>
          <w:sz w:val="40"/>
          <w:szCs w:val="40"/>
          <w:cs/>
        </w:rPr>
        <w:t xml:space="preserve">ชื่อบทความ (ไทย) (20 </w:t>
      </w:r>
      <w:r w:rsidRPr="00293CE2">
        <w:rPr>
          <w:rFonts w:ascii="TH SarabunPSK" w:hAnsi="TH SarabunPSK"/>
          <w:b/>
          <w:sz w:val="40"/>
          <w:szCs w:val="40"/>
        </w:rPr>
        <w:t xml:space="preserve">pt </w:t>
      </w:r>
      <w:r w:rsidRPr="00293CE2">
        <w:rPr>
          <w:rFonts w:ascii="TH SarabunPSK" w:hAnsi="TH SarabunPSK"/>
          <w:b/>
          <w:sz w:val="40"/>
          <w:szCs w:val="40"/>
          <w:cs/>
        </w:rPr>
        <w:t>หนา)</w:t>
      </w:r>
    </w:p>
    <w:p w14:paraId="53E2AA9B" w14:textId="77777777" w:rsidR="00482AE2" w:rsidRPr="00293CE2" w:rsidRDefault="00482AE2" w:rsidP="00482AE2">
      <w:pPr>
        <w:spacing w:after="0" w:line="240" w:lineRule="auto"/>
        <w:jc w:val="center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/>
          <w:sz w:val="36"/>
          <w:cs/>
        </w:rPr>
        <w:t>ชื่อบทความ (อังกฤษ) (</w:t>
      </w:r>
      <w:r w:rsidRPr="00293CE2">
        <w:rPr>
          <w:rFonts w:ascii="TH SarabunPSK" w:hAnsi="TH SarabunPSK"/>
          <w:b/>
          <w:sz w:val="36"/>
        </w:rPr>
        <w:t xml:space="preserve">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>)</w:t>
      </w:r>
    </w:p>
    <w:p w14:paraId="39B7E73B" w14:textId="77777777" w:rsidR="00482AE2" w:rsidRPr="00293CE2" w:rsidRDefault="00482AE2" w:rsidP="00482AE2">
      <w:pPr>
        <w:spacing w:after="0" w:line="240" w:lineRule="auto"/>
        <w:jc w:val="center"/>
        <w:rPr>
          <w:rFonts w:ascii="TH SarabunPSK" w:hAnsi="TH SarabunPSK"/>
          <w:bCs w:val="0"/>
          <w:sz w:val="32"/>
          <w:szCs w:val="32"/>
        </w:rPr>
      </w:pPr>
    </w:p>
    <w:p w14:paraId="5F2EA3FD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  <w:cs/>
        </w:rPr>
      </w:pPr>
      <w:r w:rsidRPr="00293CE2">
        <w:rPr>
          <w:rFonts w:ascii="TH SarabunPSK" w:hAnsi="TH SarabunPSK"/>
          <w:b/>
          <w:sz w:val="28"/>
          <w:szCs w:val="28"/>
          <w:cs/>
        </w:rPr>
        <w:t>ชื่อ-นามสกุลผู้เขียน</w:t>
      </w: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293CE2">
        <w:rPr>
          <w:rFonts w:ascii="TH SarabunPSK" w:hAnsi="TH SarabunPSK"/>
          <w:b/>
          <w:sz w:val="28"/>
          <w:szCs w:val="28"/>
          <w:cs/>
        </w:rPr>
        <w:t>, ชื่อ-นามสกุลผู้เขียน</w:t>
      </w: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293CE2">
        <w:rPr>
          <w:rFonts w:ascii="TH SarabunPSK" w:hAnsi="TH SarabunPSK"/>
          <w:b/>
          <w:sz w:val="28"/>
          <w:szCs w:val="28"/>
          <w:cs/>
        </w:rPr>
        <w:t>,</w:t>
      </w: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 xml:space="preserve"> </w:t>
      </w:r>
      <w:r w:rsidRPr="00293CE2">
        <w:rPr>
          <w:rFonts w:ascii="TH SarabunPSK" w:hAnsi="TH SarabunPSK"/>
          <w:b/>
          <w:sz w:val="28"/>
          <w:szCs w:val="28"/>
          <w:cs/>
        </w:rPr>
        <w:t>ชื่อ-นามสกุลผู้เขียน</w:t>
      </w: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2</w:t>
      </w:r>
      <w:r w:rsidRPr="00293CE2">
        <w:rPr>
          <w:rFonts w:ascii="TH SarabunPSK" w:hAnsi="TH SarabunPSK"/>
          <w:b/>
          <w:sz w:val="28"/>
          <w:szCs w:val="28"/>
          <w:cs/>
        </w:rPr>
        <w:t>, ชื่อ-นามสกุลผู้เขียน</w:t>
      </w: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3</w:t>
      </w:r>
      <w:r w:rsidRPr="00293CE2">
        <w:rPr>
          <w:rFonts w:ascii="TH SarabunPSK" w:hAnsi="TH SarabunPSK"/>
          <w:b/>
          <w:sz w:val="28"/>
          <w:szCs w:val="28"/>
          <w:cs/>
        </w:rPr>
        <w:t xml:space="preserve"> (ภาษาไทย)</w:t>
      </w:r>
      <w:r w:rsidRPr="00293CE2">
        <w:rPr>
          <w:rFonts w:ascii="TH SarabunPSK" w:hAnsi="TH SarabunPSK"/>
          <w:b/>
          <w:sz w:val="28"/>
          <w:szCs w:val="28"/>
        </w:rPr>
        <w:t xml:space="preserve"> </w:t>
      </w:r>
      <w:r w:rsidRPr="00293CE2">
        <w:rPr>
          <w:rFonts w:ascii="TH SarabunPSK" w:hAnsi="TH SarabunPSK"/>
          <w:b/>
          <w:sz w:val="28"/>
          <w:szCs w:val="28"/>
          <w:cs/>
        </w:rPr>
        <w:t>(</w:t>
      </w:r>
      <w:r w:rsidRPr="00293CE2">
        <w:rPr>
          <w:rFonts w:ascii="TH SarabunPSK" w:hAnsi="TH SarabunPSK"/>
          <w:b/>
          <w:sz w:val="28"/>
          <w:szCs w:val="28"/>
        </w:rPr>
        <w:t xml:space="preserve">14 pt </w:t>
      </w:r>
      <w:r w:rsidRPr="00293CE2">
        <w:rPr>
          <w:rFonts w:ascii="TH SarabunPSK" w:hAnsi="TH SarabunPSK"/>
          <w:b/>
          <w:sz w:val="28"/>
          <w:szCs w:val="28"/>
          <w:cs/>
        </w:rPr>
        <w:t>หนา)</w:t>
      </w:r>
    </w:p>
    <w:p w14:paraId="1B560DC9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293CE2">
        <w:rPr>
          <w:rFonts w:ascii="TH SarabunPSK" w:hAnsi="TH SarabunPSK"/>
          <w:bCs w:val="0"/>
          <w:sz w:val="24"/>
          <w:szCs w:val="24"/>
        </w:rPr>
        <w:t>Author's name-surname</w:t>
      </w:r>
      <w:r w:rsidRPr="00293CE2">
        <w:rPr>
          <w:rFonts w:ascii="TH SarabunPSK" w:hAnsi="TH SarabunPSK"/>
          <w:bCs w:val="0"/>
          <w:sz w:val="24"/>
          <w:szCs w:val="24"/>
          <w:vertAlign w:val="superscript"/>
          <w:cs/>
        </w:rPr>
        <w:t>1</w:t>
      </w:r>
      <w:r w:rsidRPr="00293CE2">
        <w:rPr>
          <w:rFonts w:ascii="TH SarabunPSK" w:hAnsi="TH SarabunPSK"/>
          <w:bCs w:val="0"/>
          <w:sz w:val="24"/>
          <w:szCs w:val="24"/>
        </w:rPr>
        <w:t>, Author's name-surname</w:t>
      </w:r>
      <w:r w:rsidRPr="00293CE2">
        <w:rPr>
          <w:rFonts w:ascii="TH SarabunPSK" w:hAnsi="TH SarabunPSK"/>
          <w:bCs w:val="0"/>
          <w:sz w:val="24"/>
          <w:szCs w:val="24"/>
          <w:vertAlign w:val="superscript"/>
          <w:cs/>
        </w:rPr>
        <w:t>1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, </w:t>
      </w:r>
      <w:r w:rsidRPr="00293CE2">
        <w:rPr>
          <w:rFonts w:ascii="TH SarabunPSK" w:hAnsi="TH SarabunPSK"/>
          <w:bCs w:val="0"/>
          <w:sz w:val="24"/>
          <w:szCs w:val="24"/>
        </w:rPr>
        <w:t>Author's name-surname</w:t>
      </w:r>
      <w:r w:rsidRPr="00293CE2">
        <w:rPr>
          <w:rFonts w:ascii="TH SarabunPSK" w:hAnsi="TH SarabunPSK"/>
          <w:bCs w:val="0"/>
          <w:sz w:val="24"/>
          <w:szCs w:val="24"/>
          <w:vertAlign w:val="superscript"/>
          <w:cs/>
        </w:rPr>
        <w:t>2</w:t>
      </w:r>
      <w:r w:rsidRPr="00293CE2">
        <w:rPr>
          <w:rFonts w:ascii="TH SarabunPSK" w:hAnsi="TH SarabunPSK"/>
          <w:bCs w:val="0"/>
          <w:sz w:val="24"/>
          <w:szCs w:val="24"/>
        </w:rPr>
        <w:t>, Author's name-surname</w:t>
      </w:r>
      <w:r w:rsidRPr="00293CE2">
        <w:rPr>
          <w:rFonts w:ascii="TH SarabunPSK" w:hAnsi="TH SarabunPSK"/>
          <w:bCs w:val="0"/>
          <w:sz w:val="24"/>
          <w:szCs w:val="24"/>
          <w:vertAlign w:val="superscript"/>
          <w:cs/>
        </w:rPr>
        <w:t>3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 (ภาษาอังกฤษ)</w:t>
      </w:r>
      <w:r w:rsidRPr="00293CE2">
        <w:rPr>
          <w:rFonts w:ascii="TH SarabunPSK" w:hAnsi="TH SarabunPSK"/>
          <w:sz w:val="24"/>
          <w:szCs w:val="24"/>
        </w:rPr>
        <w:t xml:space="preserve"> 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293CE2">
        <w:rPr>
          <w:rFonts w:ascii="TH SarabunPSK" w:hAnsi="TH SarabunPSK"/>
          <w:bCs w:val="0"/>
          <w:sz w:val="24"/>
          <w:szCs w:val="24"/>
        </w:rPr>
        <w:t xml:space="preserve">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p w14:paraId="4F5B8893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/>
          <w:sz w:val="32"/>
          <w:szCs w:val="48"/>
        </w:rPr>
      </w:pP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1</w:t>
      </w:r>
      <w:r w:rsidRPr="00293CE2">
        <w:rPr>
          <w:rFonts w:ascii="TH SarabunPSK" w:hAnsi="TH SarabunPSK"/>
          <w:b/>
          <w:sz w:val="28"/>
          <w:szCs w:val="28"/>
          <w:cs/>
        </w:rPr>
        <w:t xml:space="preserve">หน่วยงานต้นสังกัด จังหวัด ประเทศ (ภาษาไทย) (14 </w:t>
      </w:r>
      <w:r w:rsidRPr="00293CE2">
        <w:rPr>
          <w:rFonts w:ascii="TH SarabunPSK" w:hAnsi="TH SarabunPSK"/>
          <w:b/>
          <w:sz w:val="28"/>
          <w:szCs w:val="28"/>
        </w:rPr>
        <w:t xml:space="preserve">pt  </w:t>
      </w:r>
      <w:r w:rsidRPr="00293CE2">
        <w:rPr>
          <w:rFonts w:ascii="TH SarabunPSK" w:hAnsi="TH SarabunPSK"/>
          <w:b/>
          <w:sz w:val="28"/>
          <w:szCs w:val="28"/>
          <w:cs/>
        </w:rPr>
        <w:t>หนา</w:t>
      </w:r>
      <w:r w:rsidRPr="00293CE2">
        <w:rPr>
          <w:rFonts w:ascii="TH SarabunPSK" w:hAnsi="TH SarabunPSK"/>
          <w:b/>
          <w:sz w:val="28"/>
          <w:szCs w:val="28"/>
        </w:rPr>
        <w:t>)</w:t>
      </w:r>
      <w:r w:rsidRPr="00293CE2">
        <w:rPr>
          <w:rFonts w:ascii="TH SarabunPSK" w:hAnsi="TH SarabunPSK"/>
          <w:b/>
          <w:sz w:val="32"/>
          <w:szCs w:val="48"/>
        </w:rPr>
        <w:t xml:space="preserve"> </w:t>
      </w:r>
    </w:p>
    <w:p w14:paraId="05933DDB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293CE2">
        <w:rPr>
          <w:rFonts w:ascii="TH SarabunPSK" w:hAnsi="TH SarabunPSK"/>
          <w:bCs w:val="0"/>
          <w:sz w:val="24"/>
          <w:szCs w:val="24"/>
          <w:vertAlign w:val="superscript"/>
        </w:rPr>
        <w:t>1</w:t>
      </w:r>
      <w:r w:rsidRPr="00293CE2">
        <w:rPr>
          <w:rFonts w:ascii="TH SarabunPSK" w:hAnsi="TH SarabunPSK"/>
          <w:bCs w:val="0"/>
          <w:sz w:val="24"/>
          <w:szCs w:val="24"/>
        </w:rPr>
        <w:t>Affiliation, Province and Country (</w:t>
      </w:r>
      <w:r w:rsidRPr="00293CE2">
        <w:rPr>
          <w:rFonts w:ascii="TH SarabunPSK" w:hAnsi="TH SarabunPSK"/>
          <w:bCs w:val="0"/>
          <w:sz w:val="24"/>
          <w:szCs w:val="24"/>
          <w:cs/>
        </w:rPr>
        <w:t>ภาษาอังกฤษ) (</w:t>
      </w:r>
      <w:r w:rsidRPr="00293CE2">
        <w:rPr>
          <w:rFonts w:ascii="TH SarabunPSK" w:hAnsi="TH SarabunPSK"/>
          <w:bCs w:val="0"/>
          <w:sz w:val="24"/>
          <w:szCs w:val="24"/>
        </w:rPr>
        <w:t xml:space="preserve">12 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p w14:paraId="7CB8B4D9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</w:rPr>
      </w:pP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2</w:t>
      </w:r>
      <w:r w:rsidRPr="00293CE2">
        <w:rPr>
          <w:rFonts w:ascii="TH SarabunPSK" w:hAnsi="TH SarabunPSK"/>
          <w:b/>
          <w:sz w:val="28"/>
          <w:szCs w:val="28"/>
          <w:cs/>
        </w:rPr>
        <w:t>หน่วยงานต้นสังกัด จังหวัด ประเทศ (ภาษาไทย)</w:t>
      </w:r>
      <w:r w:rsidRPr="00293CE2">
        <w:rPr>
          <w:rFonts w:ascii="TH SarabunPSK" w:hAnsi="TH SarabunPSK"/>
          <w:sz w:val="28"/>
          <w:szCs w:val="28"/>
        </w:rPr>
        <w:t xml:space="preserve"> </w:t>
      </w:r>
      <w:r w:rsidRPr="00293CE2">
        <w:rPr>
          <w:rFonts w:ascii="TH SarabunPSK" w:hAnsi="TH SarabunPSK"/>
          <w:b/>
          <w:sz w:val="28"/>
          <w:szCs w:val="28"/>
        </w:rPr>
        <w:t xml:space="preserve">(14 pt </w:t>
      </w:r>
      <w:r w:rsidRPr="00293CE2">
        <w:rPr>
          <w:rFonts w:ascii="TH SarabunPSK" w:hAnsi="TH SarabunPSK"/>
          <w:b/>
          <w:sz w:val="28"/>
          <w:szCs w:val="28"/>
          <w:cs/>
        </w:rPr>
        <w:t>หนา</w:t>
      </w:r>
      <w:r w:rsidRPr="00293CE2">
        <w:rPr>
          <w:rFonts w:ascii="TH SarabunPSK" w:hAnsi="TH SarabunPSK"/>
          <w:b/>
          <w:sz w:val="28"/>
          <w:szCs w:val="28"/>
        </w:rPr>
        <w:t>)</w:t>
      </w:r>
    </w:p>
    <w:p w14:paraId="54FEF52C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293CE2">
        <w:rPr>
          <w:rFonts w:ascii="TH SarabunPSK" w:hAnsi="TH SarabunPSK"/>
          <w:bCs w:val="0"/>
          <w:sz w:val="24"/>
          <w:szCs w:val="24"/>
          <w:vertAlign w:val="superscript"/>
        </w:rPr>
        <w:t>2</w:t>
      </w:r>
      <w:r w:rsidRPr="00293CE2">
        <w:rPr>
          <w:rFonts w:ascii="TH SarabunPSK" w:hAnsi="TH SarabunPSK"/>
          <w:bCs w:val="0"/>
          <w:sz w:val="24"/>
          <w:szCs w:val="24"/>
        </w:rPr>
        <w:t xml:space="preserve">Affiliation, Province and Country </w:t>
      </w:r>
      <w:r w:rsidRPr="00293CE2">
        <w:rPr>
          <w:rFonts w:ascii="TH SarabunPSK" w:hAnsi="TH SarabunPSK"/>
          <w:bCs w:val="0"/>
          <w:sz w:val="24"/>
          <w:szCs w:val="24"/>
          <w:cs/>
        </w:rPr>
        <w:t>(ภาษาอังกฤษ)</w:t>
      </w:r>
      <w:r w:rsidRPr="00293CE2">
        <w:rPr>
          <w:rFonts w:ascii="TH SarabunPSK" w:hAnsi="TH SarabunPSK"/>
          <w:sz w:val="24"/>
          <w:szCs w:val="24"/>
        </w:rPr>
        <w:t xml:space="preserve"> 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293CE2">
        <w:rPr>
          <w:rFonts w:ascii="TH SarabunPSK" w:hAnsi="TH SarabunPSK"/>
          <w:bCs w:val="0"/>
          <w:sz w:val="24"/>
          <w:szCs w:val="24"/>
        </w:rPr>
        <w:t xml:space="preserve">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p w14:paraId="54107B11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/>
          <w:sz w:val="28"/>
          <w:szCs w:val="28"/>
        </w:rPr>
      </w:pPr>
      <w:r w:rsidRPr="00293CE2">
        <w:rPr>
          <w:rFonts w:ascii="TH SarabunPSK" w:hAnsi="TH SarabunPSK"/>
          <w:b/>
          <w:sz w:val="28"/>
          <w:szCs w:val="28"/>
          <w:vertAlign w:val="superscript"/>
          <w:cs/>
        </w:rPr>
        <w:t>3</w:t>
      </w:r>
      <w:r w:rsidRPr="00293CE2">
        <w:rPr>
          <w:rFonts w:ascii="TH SarabunPSK" w:hAnsi="TH SarabunPSK"/>
          <w:b/>
          <w:sz w:val="28"/>
          <w:szCs w:val="28"/>
          <w:cs/>
        </w:rPr>
        <w:t>หน่วยงานต้นสังกัด จังหวัด ประเทศ (ภาษาไทย)</w:t>
      </w:r>
      <w:r w:rsidRPr="00293CE2">
        <w:rPr>
          <w:rFonts w:ascii="TH SarabunPSK" w:hAnsi="TH SarabunPSK"/>
          <w:sz w:val="28"/>
          <w:szCs w:val="28"/>
        </w:rPr>
        <w:t xml:space="preserve"> </w:t>
      </w:r>
      <w:r w:rsidRPr="00293CE2">
        <w:rPr>
          <w:rFonts w:ascii="TH SarabunPSK" w:hAnsi="TH SarabunPSK"/>
          <w:b/>
          <w:sz w:val="28"/>
          <w:szCs w:val="28"/>
        </w:rPr>
        <w:t xml:space="preserve">(14 pt </w:t>
      </w:r>
      <w:r w:rsidRPr="00293CE2">
        <w:rPr>
          <w:rFonts w:ascii="TH SarabunPSK" w:hAnsi="TH SarabunPSK"/>
          <w:b/>
          <w:sz w:val="28"/>
          <w:szCs w:val="28"/>
          <w:cs/>
        </w:rPr>
        <w:t>หนา</w:t>
      </w:r>
      <w:r w:rsidRPr="00293CE2">
        <w:rPr>
          <w:rFonts w:ascii="TH SarabunPSK" w:hAnsi="TH SarabunPSK"/>
          <w:b/>
          <w:sz w:val="28"/>
          <w:szCs w:val="28"/>
        </w:rPr>
        <w:t>)</w:t>
      </w:r>
    </w:p>
    <w:p w14:paraId="174E0C1A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  <w:cs/>
        </w:rPr>
      </w:pPr>
      <w:r w:rsidRPr="00293CE2">
        <w:rPr>
          <w:rFonts w:ascii="TH SarabunPSK" w:hAnsi="TH SarabunPSK"/>
          <w:bCs w:val="0"/>
          <w:sz w:val="24"/>
          <w:szCs w:val="24"/>
          <w:vertAlign w:val="superscript"/>
          <w:cs/>
        </w:rPr>
        <w:t>3</w:t>
      </w:r>
      <w:r w:rsidRPr="00293CE2">
        <w:rPr>
          <w:rFonts w:ascii="TH SarabunPSK" w:hAnsi="TH SarabunPSK"/>
          <w:bCs w:val="0"/>
          <w:sz w:val="24"/>
          <w:szCs w:val="24"/>
        </w:rPr>
        <w:t xml:space="preserve">Affiliation, Province and Country </w:t>
      </w:r>
      <w:r w:rsidRPr="00293CE2">
        <w:rPr>
          <w:rFonts w:ascii="TH SarabunPSK" w:hAnsi="TH SarabunPSK"/>
          <w:bCs w:val="0"/>
          <w:sz w:val="24"/>
          <w:szCs w:val="24"/>
          <w:cs/>
        </w:rPr>
        <w:t>(ภาษาอังกฤษ)</w:t>
      </w:r>
      <w:r w:rsidRPr="00293CE2">
        <w:rPr>
          <w:rFonts w:ascii="TH SarabunPSK" w:hAnsi="TH SarabunPSK"/>
          <w:sz w:val="24"/>
          <w:szCs w:val="24"/>
        </w:rPr>
        <w:t xml:space="preserve"> 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293CE2">
        <w:rPr>
          <w:rFonts w:ascii="TH SarabunPSK" w:hAnsi="TH SarabunPSK"/>
          <w:bCs w:val="0"/>
          <w:sz w:val="24"/>
          <w:szCs w:val="24"/>
        </w:rPr>
        <w:t xml:space="preserve">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p w14:paraId="2832FB84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r w:rsidRPr="00293CE2">
        <w:rPr>
          <w:rFonts w:ascii="TH SarabunPSK" w:hAnsi="TH SarabunPSK"/>
          <w:bCs w:val="0"/>
          <w:sz w:val="24"/>
          <w:szCs w:val="24"/>
          <w:vertAlign w:val="superscript"/>
        </w:rPr>
        <w:t>*</w:t>
      </w:r>
      <w:r w:rsidRPr="00293CE2">
        <w:rPr>
          <w:rFonts w:ascii="TH SarabunPSK" w:hAnsi="TH SarabunPSK"/>
          <w:bCs w:val="0"/>
          <w:sz w:val="24"/>
          <w:szCs w:val="24"/>
        </w:rPr>
        <w:t>Corresponding author E-mail:</w:t>
      </w:r>
      <w:r w:rsidRPr="00293CE2">
        <w:rPr>
          <w:rFonts w:ascii="TH SarabunPSK" w:hAnsi="TH SarabunPSK"/>
          <w:sz w:val="24"/>
          <w:szCs w:val="24"/>
        </w:rPr>
        <w:t xml:space="preserve"> </w:t>
      </w:r>
      <w:r w:rsidRPr="00293CE2">
        <w:rPr>
          <w:rFonts w:ascii="TH SarabunPSK" w:hAnsi="TH SarabunPSK"/>
          <w:bCs w:val="0"/>
          <w:sz w:val="24"/>
          <w:szCs w:val="24"/>
        </w:rPr>
        <w:t xml:space="preserve">(12 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p w14:paraId="46E7C807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24"/>
          <w:szCs w:val="24"/>
        </w:rPr>
      </w:pPr>
      <w:bookmarkStart w:id="0" w:name="_Hlk216862740"/>
      <w:r w:rsidRPr="00293CE2">
        <w:rPr>
          <w:rFonts w:ascii="TH SarabunPSK" w:hAnsi="TH SarabunPSK"/>
          <w:bCs w:val="0"/>
          <w:sz w:val="24"/>
          <w:szCs w:val="24"/>
          <w:vertAlign w:val="superscript"/>
        </w:rPr>
        <w:t>*</w:t>
      </w:r>
      <w:r w:rsidRPr="00293CE2">
        <w:rPr>
          <w:rFonts w:ascii="TH SarabunPSK" w:hAnsi="TH SarabunPSK"/>
          <w:bCs w:val="0"/>
          <w:sz w:val="24"/>
          <w:szCs w:val="24"/>
        </w:rPr>
        <w:t xml:space="preserve">Tel: XX-XXXX-XXXX </w:t>
      </w:r>
      <w:r w:rsidRPr="00293CE2">
        <w:rPr>
          <w:rFonts w:ascii="TH SarabunPSK" w:hAnsi="TH SarabunPSK"/>
          <w:bCs w:val="0"/>
          <w:sz w:val="24"/>
          <w:szCs w:val="24"/>
          <w:cs/>
        </w:rPr>
        <w:t xml:space="preserve">(12 </w:t>
      </w:r>
      <w:r w:rsidRPr="00293CE2">
        <w:rPr>
          <w:rFonts w:ascii="TH SarabunPSK" w:hAnsi="TH SarabunPSK"/>
          <w:bCs w:val="0"/>
          <w:sz w:val="24"/>
          <w:szCs w:val="24"/>
        </w:rPr>
        <w:t xml:space="preserve">pt </w:t>
      </w:r>
      <w:r w:rsidRPr="00293CE2">
        <w:rPr>
          <w:rFonts w:ascii="TH SarabunPSK" w:hAnsi="TH SarabunPSK"/>
          <w:bCs w:val="0"/>
          <w:sz w:val="24"/>
          <w:szCs w:val="24"/>
          <w:cs/>
        </w:rPr>
        <w:t>บาง</w:t>
      </w:r>
      <w:r w:rsidRPr="00293CE2">
        <w:rPr>
          <w:rFonts w:ascii="TH SarabunPSK" w:hAnsi="TH SarabunPSK"/>
          <w:bCs w:val="0"/>
          <w:sz w:val="24"/>
          <w:szCs w:val="24"/>
        </w:rPr>
        <w:t>)</w:t>
      </w:r>
    </w:p>
    <w:bookmarkEnd w:id="0"/>
    <w:p w14:paraId="44F17C8D" w14:textId="77777777" w:rsidR="00482AE2" w:rsidRPr="00293CE2" w:rsidRDefault="00482AE2" w:rsidP="00482AE2">
      <w:pPr>
        <w:spacing w:after="0" w:line="240" w:lineRule="auto"/>
        <w:jc w:val="right"/>
        <w:rPr>
          <w:rFonts w:ascii="TH SarabunPSK" w:hAnsi="TH SarabunPSK"/>
          <w:bCs w:val="0"/>
          <w:sz w:val="32"/>
          <w:szCs w:val="32"/>
        </w:rPr>
      </w:pPr>
    </w:p>
    <w:p w14:paraId="7F43F60D" w14:textId="77777777" w:rsidR="00482AE2" w:rsidRPr="00293CE2" w:rsidRDefault="00482AE2" w:rsidP="00482AE2">
      <w:pPr>
        <w:spacing w:after="0" w:line="240" w:lineRule="auto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/>
          <w:sz w:val="36"/>
          <w:cs/>
        </w:rPr>
        <w:t>บทคัดย่อ (</w:t>
      </w:r>
      <w:r w:rsidRPr="00293CE2">
        <w:rPr>
          <w:rFonts w:ascii="TH SarabunPSK" w:hAnsi="TH SarabunPSK"/>
          <w:b/>
          <w:sz w:val="36"/>
        </w:rPr>
        <w:t xml:space="preserve">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 xml:space="preserve">) </w:t>
      </w:r>
      <w:r w:rsidRPr="00293CE2">
        <w:rPr>
          <w:rFonts w:ascii="TH SarabunPSK" w:hAnsi="TH SarabunPSK"/>
          <w:b/>
          <w:sz w:val="36"/>
          <w:cs/>
        </w:rPr>
        <w:t>(300 คำ)</w:t>
      </w:r>
    </w:p>
    <w:p w14:paraId="6D433FD7" w14:textId="77777777" w:rsidR="00482AE2" w:rsidRPr="00293CE2" w:rsidRDefault="00482AE2" w:rsidP="00482AE2">
      <w:pPr>
        <w:spacing w:after="0" w:line="240" w:lineRule="auto"/>
        <w:ind w:right="-2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/>
          <w:sz w:val="36"/>
        </w:rPr>
        <w:t xml:space="preserve"> </w:t>
      </w:r>
      <w:r w:rsidRPr="00293CE2">
        <w:rPr>
          <w:rFonts w:ascii="TH SarabunPSK" w:hAnsi="TH SarabunPSK"/>
          <w:b/>
          <w:sz w:val="36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 xml:space="preserve">(16 pt </w:t>
      </w:r>
      <w:r w:rsidRPr="00293CE2">
        <w:rPr>
          <w:rFonts w:ascii="TH SarabunPSK" w:hAnsi="TH SarabunPSK"/>
          <w:bCs w:val="0"/>
          <w:sz w:val="32"/>
          <w:szCs w:val="32"/>
          <w:cs/>
        </w:rPr>
        <w:t>บาง</w:t>
      </w:r>
      <w:r w:rsidRPr="00293CE2">
        <w:rPr>
          <w:rFonts w:ascii="TH SarabunPSK" w:hAnsi="TH SarabunPSK"/>
          <w:bCs w:val="0"/>
          <w:sz w:val="32"/>
          <w:szCs w:val="32"/>
        </w:rPr>
        <w:t>)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</w:p>
    <w:p w14:paraId="47F50355" w14:textId="77777777" w:rsidR="00482AE2" w:rsidRPr="00293CE2" w:rsidRDefault="00482AE2" w:rsidP="00482AE2">
      <w:pPr>
        <w:spacing w:after="0" w:line="240" w:lineRule="auto"/>
        <w:rPr>
          <w:rFonts w:ascii="TH SarabunPSK" w:hAnsi="TH SarabunPSK"/>
          <w:bCs w:val="0"/>
          <w:sz w:val="32"/>
          <w:szCs w:val="32"/>
          <w:cs/>
        </w:rPr>
      </w:pPr>
      <w:r w:rsidRPr="00293CE2">
        <w:rPr>
          <w:rFonts w:ascii="TH SarabunPSK" w:hAnsi="TH SarabunPSK"/>
          <w:b/>
          <w:sz w:val="32"/>
          <w:szCs w:val="32"/>
          <w:cs/>
        </w:rPr>
        <w:t>คำสำคัญ</w:t>
      </w:r>
      <w:r w:rsidRPr="00293CE2">
        <w:rPr>
          <w:rFonts w:ascii="TH SarabunPSK" w:hAnsi="TH SarabunPSK"/>
          <w:b/>
          <w:sz w:val="32"/>
          <w:szCs w:val="32"/>
        </w:rPr>
        <w:t>:</w:t>
      </w:r>
      <w:r w:rsidRPr="00293CE2">
        <w:rPr>
          <w:rFonts w:ascii="TH SarabunPSK" w:hAnsi="TH SarabunPSK"/>
          <w:bCs w:val="0"/>
          <w:sz w:val="32"/>
          <w:szCs w:val="32"/>
        </w:rPr>
        <w:t xml:space="preserve"> 3 - 5 </w:t>
      </w:r>
      <w:r w:rsidRPr="00293CE2">
        <w:rPr>
          <w:rFonts w:ascii="TH SarabunPSK" w:hAnsi="TH SarabunPSK"/>
          <w:bCs w:val="0"/>
          <w:sz w:val="32"/>
          <w:szCs w:val="32"/>
          <w:cs/>
        </w:rPr>
        <w:t>คำ</w:t>
      </w:r>
      <w:r>
        <w:rPr>
          <w:rFonts w:ascii="TH SarabunPSK" w:hAnsi="TH SarabunPSK" w:hint="cs"/>
          <w:bCs w:val="0"/>
          <w:sz w:val="32"/>
          <w:szCs w:val="32"/>
          <w:cs/>
        </w:rPr>
        <w:t xml:space="preserve"> 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>(16 pt)</w:t>
      </w:r>
    </w:p>
    <w:p w14:paraId="1D8DA0D5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D5FD3C2" w14:textId="77777777" w:rsidR="00482AE2" w:rsidRPr="00293CE2" w:rsidRDefault="00482AE2" w:rsidP="00482AE2">
      <w:pPr>
        <w:spacing w:after="0" w:line="240" w:lineRule="auto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/>
          <w:sz w:val="36"/>
        </w:rPr>
        <w:t xml:space="preserve">Abstract (18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 xml:space="preserve">) </w:t>
      </w:r>
    </w:p>
    <w:p w14:paraId="404BA526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</w:rPr>
        <w:t xml:space="preserve"> </w:t>
      </w:r>
      <w:r w:rsidRPr="00293CE2">
        <w:rPr>
          <w:rFonts w:ascii="TH SarabunPSK" w:hAnsi="TH SarabunPSK"/>
          <w:bCs w:val="0"/>
          <w:sz w:val="32"/>
          <w:szCs w:val="32"/>
        </w:rPr>
        <w:tab/>
        <w:t xml:space="preserve"> (16 pt)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>
        <w:rPr>
          <w:rFonts w:ascii="TH SarabunPSK" w:hAnsi="TH SarabunPSK" w:hint="cs"/>
          <w:bCs w:val="0"/>
          <w:sz w:val="32"/>
          <w:szCs w:val="32"/>
          <w:cs/>
        </w:rPr>
        <w:t xml:space="preserve"> </w:t>
      </w:r>
      <w:r w:rsidRPr="00293CE2">
        <w:rPr>
          <w:rFonts w:ascii="TH SarabunPSK" w:hAnsi="TH SarabunPSK"/>
          <w:bCs w:val="0"/>
          <w:sz w:val="32"/>
          <w:szCs w:val="32"/>
          <w:cs/>
        </w:rPr>
        <w:t>ให้ตรงตามบทคัดย่อภาษาไทย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</w:p>
    <w:p w14:paraId="310B7D52" w14:textId="475D517F" w:rsidR="00482AE2" w:rsidRPr="00505D9C" w:rsidRDefault="00482AE2" w:rsidP="00482AE2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  <w:cs/>
        </w:rPr>
      </w:pPr>
      <w:r>
        <w:rPr>
          <w:rFonts w:ascii="TH SarabunPSK" w:hAnsi="TH SarabunPSK"/>
          <w:b/>
          <w:sz w:val="32"/>
          <w:szCs w:val="32"/>
        </w:rPr>
        <w:t>Keywords</w:t>
      </w:r>
      <w:r w:rsidRPr="00505D9C">
        <w:rPr>
          <w:rFonts w:ascii="TH SarabunPSK" w:hAnsi="TH SarabunPSK"/>
          <w:b/>
          <w:sz w:val="32"/>
          <w:szCs w:val="32"/>
        </w:rPr>
        <w:t>:</w:t>
      </w:r>
      <w:r w:rsidRPr="00505D9C">
        <w:rPr>
          <w:rFonts w:ascii="TH SarabunPSK" w:hAnsi="TH SarabunPSK"/>
          <w:bCs w:val="0"/>
          <w:sz w:val="32"/>
          <w:szCs w:val="32"/>
        </w:rPr>
        <w:t xml:space="preserve"> 3 - 5 </w:t>
      </w:r>
      <w:r w:rsidR="0065044D" w:rsidRPr="00874A1D">
        <w:rPr>
          <w:rFonts w:ascii="TH SarabunPSK" w:hAnsi="TH SarabunPSK"/>
          <w:bCs w:val="0"/>
          <w:sz w:val="32"/>
          <w:szCs w:val="32"/>
        </w:rPr>
        <w:t>words</w:t>
      </w:r>
      <w:r>
        <w:rPr>
          <w:rFonts w:ascii="TH SarabunPSK" w:hAnsi="TH SarabunPSK"/>
          <w:bCs w:val="0"/>
          <w:sz w:val="32"/>
          <w:szCs w:val="32"/>
        </w:rPr>
        <w:t xml:space="preserve"> </w:t>
      </w:r>
      <w:r>
        <w:rPr>
          <w:rFonts w:ascii="TH SarabunPSK" w:hAnsi="TH SarabunPSK" w:hint="cs"/>
          <w:bCs w:val="0"/>
          <w:sz w:val="32"/>
          <w:szCs w:val="32"/>
          <w:cs/>
        </w:rPr>
        <w:t>(</w:t>
      </w:r>
      <w:r w:rsidRPr="00505D9C">
        <w:rPr>
          <w:rFonts w:ascii="TH SarabunPSK" w:hAnsi="TH SarabunPSK"/>
          <w:bCs w:val="0"/>
          <w:spacing w:val="-6"/>
          <w:sz w:val="32"/>
          <w:szCs w:val="32"/>
        </w:rPr>
        <w:t>16 pt)</w:t>
      </w:r>
    </w:p>
    <w:p w14:paraId="20D37674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6B73F470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A7564A5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64A306CC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D48BFC9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4AF26FA4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1B1B673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29B14BBF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11B39C6E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3284EAB9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302D8EFA" w14:textId="77777777" w:rsidR="00482A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ED2E981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/>
          <w:bCs w:val="0"/>
          <w:sz w:val="32"/>
          <w:szCs w:val="32"/>
        </w:rPr>
      </w:pPr>
    </w:p>
    <w:p w14:paraId="5C54EE27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/>
          <w:sz w:val="36"/>
          <w:cs/>
        </w:rPr>
        <w:lastRenderedPageBreak/>
        <w:t xml:space="preserve">บทนำ </w:t>
      </w:r>
      <w:r w:rsidRPr="00293CE2">
        <w:rPr>
          <w:rFonts w:ascii="TH SarabunPSK" w:hAnsi="TH SarabunPSK"/>
          <w:b/>
          <w:sz w:val="36"/>
        </w:rPr>
        <w:t xml:space="preserve">(18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>)</w:t>
      </w:r>
    </w:p>
    <w:p w14:paraId="41412469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</w:rPr>
        <w:t xml:space="preserve"> </w:t>
      </w:r>
      <w:r w:rsidRPr="00293CE2">
        <w:rPr>
          <w:rFonts w:ascii="TH SarabunPSK" w:hAnsi="TH SarabunPSK"/>
          <w:bCs w:val="0"/>
          <w:sz w:val="32"/>
          <w:szCs w:val="32"/>
        </w:rPr>
        <w:tab/>
        <w:t xml:space="preserve"> (16 pt </w:t>
      </w:r>
      <w:r w:rsidRPr="00293CE2">
        <w:rPr>
          <w:rFonts w:ascii="TH SarabunPSK" w:hAnsi="TH SarabunPSK"/>
          <w:bCs w:val="0"/>
          <w:sz w:val="32"/>
          <w:szCs w:val="32"/>
          <w:cs/>
        </w:rPr>
        <w:t>บาง</w:t>
      </w:r>
      <w:r w:rsidRPr="00293CE2">
        <w:rPr>
          <w:rFonts w:ascii="TH SarabunPSK" w:hAnsi="TH SarabunPSK"/>
          <w:bCs w:val="0"/>
          <w:sz w:val="32"/>
          <w:szCs w:val="32"/>
        </w:rPr>
        <w:t>)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</w:p>
    <w:p w14:paraId="7B1EAC9A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Cs w:val="0"/>
          <w:sz w:val="32"/>
          <w:szCs w:val="32"/>
        </w:rPr>
      </w:pPr>
    </w:p>
    <w:p w14:paraId="62D095B1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/>
          <w:sz w:val="36"/>
          <w:cs/>
        </w:rPr>
        <w:t xml:space="preserve">เนื้อหา </w:t>
      </w:r>
      <w:r w:rsidRPr="00293CE2">
        <w:rPr>
          <w:rFonts w:ascii="TH SarabunPSK" w:hAnsi="TH SarabunPSK"/>
          <w:b/>
          <w:sz w:val="36"/>
        </w:rPr>
        <w:t>(</w:t>
      </w:r>
      <w:r w:rsidRPr="00293CE2">
        <w:rPr>
          <w:rFonts w:ascii="TH SarabunPSK" w:hAnsi="TH SarabunPSK"/>
          <w:b/>
          <w:sz w:val="36"/>
          <w:cs/>
        </w:rPr>
        <w:t xml:space="preserve">หัวข้อใหญ่ </w:t>
      </w:r>
      <w:r w:rsidRPr="00293CE2">
        <w:rPr>
          <w:rFonts w:ascii="TH SarabunPSK" w:hAnsi="TH SarabunPSK"/>
          <w:b/>
          <w:sz w:val="36"/>
        </w:rPr>
        <w:t xml:space="preserve">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>)</w:t>
      </w:r>
    </w:p>
    <w:p w14:paraId="770B89FA" w14:textId="77777777" w:rsidR="00482AE2" w:rsidRDefault="00482AE2" w:rsidP="00482AE2">
      <w:pPr>
        <w:spacing w:after="0" w:line="240" w:lineRule="auto"/>
        <w:jc w:val="thaiDistribute"/>
        <w:rPr>
          <w:rFonts w:ascii="TH SarabunPSK" w:hAnsi="TH SarabunPSK"/>
          <w:bCs w:val="0"/>
          <w:color w:val="00B05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</w:rPr>
        <w:t xml:space="preserve"> </w:t>
      </w:r>
      <w:r w:rsidRPr="00293CE2">
        <w:rPr>
          <w:rFonts w:ascii="TH SarabunPSK" w:hAnsi="TH SarabunPSK"/>
          <w:bCs w:val="0"/>
          <w:sz w:val="32"/>
          <w:szCs w:val="32"/>
        </w:rPr>
        <w:tab/>
        <w:t xml:space="preserve"> (16 pt </w:t>
      </w:r>
      <w:r w:rsidRPr="00293CE2">
        <w:rPr>
          <w:rFonts w:ascii="TH SarabunPSK" w:hAnsi="TH SarabunPSK"/>
          <w:bCs w:val="0"/>
          <w:sz w:val="32"/>
          <w:szCs w:val="32"/>
          <w:cs/>
        </w:rPr>
        <w:t>บาง</w:t>
      </w:r>
      <w:r w:rsidRPr="00293CE2">
        <w:rPr>
          <w:rFonts w:ascii="TH SarabunPSK" w:hAnsi="TH SarabunPSK"/>
          <w:bCs w:val="0"/>
          <w:sz w:val="32"/>
          <w:szCs w:val="32"/>
        </w:rPr>
        <w:t>)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</w:p>
    <w:p w14:paraId="10B9447E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Cs w:val="0"/>
          <w:color w:val="00B050"/>
          <w:sz w:val="32"/>
          <w:szCs w:val="32"/>
        </w:rPr>
      </w:pPr>
    </w:p>
    <w:p w14:paraId="2E85553D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/>
          <w:sz w:val="36"/>
        </w:rPr>
      </w:pPr>
      <w:r w:rsidRPr="00293CE2">
        <w:rPr>
          <w:rFonts w:ascii="TH SarabunPSK" w:hAnsi="TH SarabunPSK"/>
          <w:bCs w:val="0"/>
          <w:sz w:val="16"/>
          <w:szCs w:val="24"/>
          <w:cs/>
        </w:rPr>
        <w:t xml:space="preserve"> </w:t>
      </w:r>
      <w:r w:rsidRPr="00293CE2">
        <w:rPr>
          <w:rFonts w:ascii="TH SarabunPSK" w:hAnsi="TH SarabunPSK"/>
          <w:b/>
          <w:sz w:val="36"/>
          <w:cs/>
        </w:rPr>
        <w:t xml:space="preserve">สรุป </w:t>
      </w:r>
      <w:r w:rsidRPr="00293CE2">
        <w:rPr>
          <w:rFonts w:ascii="TH SarabunPSK" w:hAnsi="TH SarabunPSK"/>
          <w:b/>
          <w:sz w:val="36"/>
        </w:rPr>
        <w:t xml:space="preserve">(18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>)</w:t>
      </w:r>
    </w:p>
    <w:p w14:paraId="4C23D93B" w14:textId="77777777" w:rsidR="00482AE2" w:rsidRDefault="00482AE2" w:rsidP="00482AE2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</w:rPr>
        <w:t xml:space="preserve"> </w:t>
      </w:r>
      <w:r w:rsidRPr="00293CE2">
        <w:rPr>
          <w:rFonts w:ascii="TH SarabunPSK" w:hAnsi="TH SarabunPSK"/>
          <w:bCs w:val="0"/>
          <w:sz w:val="32"/>
          <w:szCs w:val="32"/>
        </w:rPr>
        <w:tab/>
        <w:t xml:space="preserve">(16 pt </w:t>
      </w:r>
      <w:r w:rsidRPr="00293CE2">
        <w:rPr>
          <w:rFonts w:ascii="TH SarabunPSK" w:hAnsi="TH SarabunPSK"/>
          <w:bCs w:val="0"/>
          <w:sz w:val="32"/>
          <w:szCs w:val="32"/>
          <w:cs/>
        </w:rPr>
        <w:t>บาง</w:t>
      </w:r>
      <w:r w:rsidRPr="00293CE2">
        <w:rPr>
          <w:rFonts w:ascii="TH SarabunPSK" w:hAnsi="TH SarabunPSK"/>
          <w:bCs w:val="0"/>
          <w:sz w:val="32"/>
          <w:szCs w:val="32"/>
        </w:rPr>
        <w:t>)</w:t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  <w:r w:rsidRPr="00293CE2">
        <w:rPr>
          <w:rFonts w:ascii="TH SarabunPSK" w:hAnsi="TH SarabunPSK"/>
          <w:bCs w:val="0"/>
          <w:sz w:val="32"/>
          <w:szCs w:val="32"/>
        </w:rPr>
        <w:tab/>
      </w:r>
    </w:p>
    <w:p w14:paraId="16517EA2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Cs w:val="0"/>
          <w:sz w:val="32"/>
          <w:szCs w:val="32"/>
        </w:rPr>
      </w:pPr>
    </w:p>
    <w:p w14:paraId="4F73CA4B" w14:textId="77777777" w:rsidR="00482AE2" w:rsidRPr="00293CE2" w:rsidRDefault="00482AE2" w:rsidP="00482AE2">
      <w:pPr>
        <w:spacing w:after="0" w:line="240" w:lineRule="auto"/>
        <w:jc w:val="thaiDistribute"/>
        <w:rPr>
          <w:rFonts w:ascii="TH SarabunPSK" w:hAnsi="TH SarabunPSK"/>
          <w:b/>
          <w:sz w:val="36"/>
          <w:cs/>
        </w:rPr>
      </w:pPr>
      <w:r w:rsidRPr="00293CE2">
        <w:rPr>
          <w:rFonts w:ascii="TH SarabunPSK" w:hAnsi="TH SarabunPSK"/>
          <w:b/>
          <w:sz w:val="36"/>
          <w:cs/>
        </w:rPr>
        <w:t>เอกสารอ้างอิง</w:t>
      </w:r>
      <w:r w:rsidRPr="00293CE2">
        <w:rPr>
          <w:rFonts w:ascii="TH SarabunPSK" w:hAnsi="TH SarabunPSK"/>
          <w:b/>
          <w:sz w:val="36"/>
        </w:rPr>
        <w:t xml:space="preserve"> (18 pt </w:t>
      </w:r>
      <w:r w:rsidRPr="00293CE2">
        <w:rPr>
          <w:rFonts w:ascii="TH SarabunPSK" w:hAnsi="TH SarabunPSK"/>
          <w:b/>
          <w:sz w:val="36"/>
          <w:cs/>
        </w:rPr>
        <w:t>หนา</w:t>
      </w:r>
      <w:r w:rsidRPr="00293CE2">
        <w:rPr>
          <w:rFonts w:ascii="TH SarabunPSK" w:hAnsi="TH SarabunPSK"/>
          <w:b/>
          <w:sz w:val="36"/>
        </w:rPr>
        <w:t>)</w:t>
      </w:r>
      <w:r w:rsidRPr="00293CE2">
        <w:rPr>
          <w:rFonts w:ascii="TH SarabunPSK" w:hAnsi="TH SarabunPSK"/>
          <w:b/>
          <w:sz w:val="36"/>
          <w:cs/>
        </w:rPr>
        <w:t xml:space="preserve"> </w:t>
      </w:r>
    </w:p>
    <w:p w14:paraId="282476FD" w14:textId="77777777" w:rsidR="00482AE2" w:rsidRPr="00293CE2" w:rsidRDefault="00482AE2" w:rsidP="00482AE2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  <w:cs/>
        </w:rPr>
        <w:t xml:space="preserve">(16 </w:t>
      </w:r>
      <w:r w:rsidRPr="00293CE2">
        <w:rPr>
          <w:rFonts w:ascii="TH SarabunPSK" w:hAnsi="TH SarabunPSK"/>
          <w:bCs w:val="0"/>
          <w:sz w:val="32"/>
          <w:szCs w:val="32"/>
        </w:rPr>
        <w:t xml:space="preserve">pt </w:t>
      </w:r>
      <w:r w:rsidRPr="00293CE2">
        <w:rPr>
          <w:rFonts w:ascii="TH SarabunPSK" w:hAnsi="TH SarabunPSK"/>
          <w:bCs w:val="0"/>
          <w:sz w:val="32"/>
          <w:szCs w:val="32"/>
          <w:cs/>
        </w:rPr>
        <w:t>บาง</w:t>
      </w:r>
      <w:r w:rsidRPr="00293CE2">
        <w:rPr>
          <w:rFonts w:ascii="TH SarabunPSK" w:hAnsi="TH SarabunPSK"/>
          <w:bCs w:val="0"/>
          <w:sz w:val="32"/>
          <w:szCs w:val="32"/>
        </w:rPr>
        <w:t>)</w:t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  <w:t xml:space="preserve"> </w:t>
      </w:r>
    </w:p>
    <w:p w14:paraId="19F5964A" w14:textId="77777777" w:rsidR="00482AE2" w:rsidRPr="00293CE2" w:rsidRDefault="00482AE2" w:rsidP="00482AE2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  <w:t xml:space="preserve">              </w:t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</w:p>
    <w:p w14:paraId="7D934835" w14:textId="77777777" w:rsidR="00482AE2" w:rsidRPr="00293CE2" w:rsidRDefault="00482AE2" w:rsidP="00482AE2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  <w:t xml:space="preserve">               </w:t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</w:p>
    <w:p w14:paraId="1646035B" w14:textId="77777777" w:rsidR="00482AE2" w:rsidRPr="00293CE2" w:rsidRDefault="00482AE2" w:rsidP="00482AE2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  <w:t xml:space="preserve">           </w:t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</w:p>
    <w:p w14:paraId="16FB7554" w14:textId="77777777" w:rsidR="00482AE2" w:rsidRPr="00293CE2" w:rsidRDefault="00482AE2" w:rsidP="00482AE2">
      <w:pPr>
        <w:spacing w:after="0" w:line="240" w:lineRule="auto"/>
        <w:ind w:left="550" w:hanging="550"/>
        <w:jc w:val="thaiDistribute"/>
        <w:rPr>
          <w:rFonts w:ascii="TH SarabunPSK" w:hAnsi="TH SarabunPSK"/>
          <w:bCs w:val="0"/>
          <w:sz w:val="32"/>
          <w:szCs w:val="32"/>
        </w:rPr>
      </w:pP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  <w:t xml:space="preserve">           </w:t>
      </w:r>
      <w:r w:rsidRPr="00293CE2">
        <w:rPr>
          <w:rFonts w:ascii="TH SarabunPSK" w:hAnsi="TH SarabunPSK"/>
          <w:bCs w:val="0"/>
          <w:sz w:val="32"/>
          <w:szCs w:val="32"/>
          <w:cs/>
        </w:rPr>
        <w:tab/>
      </w:r>
    </w:p>
    <w:p w14:paraId="47D0E4FE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Cs w:val="0"/>
          <w:sz w:val="16"/>
          <w:szCs w:val="24"/>
        </w:rPr>
      </w:pPr>
    </w:p>
    <w:p w14:paraId="33EDB712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Cs w:val="0"/>
          <w:sz w:val="16"/>
          <w:szCs w:val="24"/>
        </w:rPr>
      </w:pPr>
    </w:p>
    <w:p w14:paraId="4194FC5D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Cs w:val="0"/>
          <w:sz w:val="16"/>
          <w:szCs w:val="24"/>
        </w:rPr>
      </w:pPr>
    </w:p>
    <w:p w14:paraId="0BA258ED" w14:textId="77777777" w:rsidR="00482AE2" w:rsidRPr="00293CE2" w:rsidRDefault="00482AE2" w:rsidP="00482AE2">
      <w:pPr>
        <w:spacing w:after="0" w:line="20" w:lineRule="atLeast"/>
        <w:rPr>
          <w:rFonts w:ascii="TH SarabunPSK" w:hAnsi="TH SarabunPSK"/>
          <w:b/>
          <w:sz w:val="40"/>
          <w:szCs w:val="40"/>
          <w:cs/>
        </w:rPr>
      </w:pPr>
    </w:p>
    <w:p w14:paraId="6E3A271B" w14:textId="77777777" w:rsidR="00482AE2" w:rsidRPr="0099430B" w:rsidRDefault="00482AE2" w:rsidP="00482AE2"/>
    <w:p w14:paraId="350D458C" w14:textId="77777777" w:rsidR="00064BC6" w:rsidRPr="00482AE2" w:rsidRDefault="00064BC6" w:rsidP="00482AE2"/>
    <w:sectPr w:rsidR="00064BC6" w:rsidRPr="00482AE2" w:rsidSect="005E2AA9">
      <w:headerReference w:type="even" r:id="rId8"/>
      <w:headerReference w:type="default" r:id="rId9"/>
      <w:footnotePr>
        <w:numFmt w:val="chicago"/>
      </w:footnotePr>
      <w:pgSz w:w="11906" w:h="16838" w:code="9"/>
      <w:pgMar w:top="1418" w:right="1134" w:bottom="1134" w:left="1418" w:header="794" w:footer="794" w:gutter="0"/>
      <w:pgNumType w:fmt="upperLetter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4D89" w14:textId="77777777" w:rsidR="00FE55B1" w:rsidRDefault="00FE55B1" w:rsidP="00857409">
      <w:pPr>
        <w:spacing w:after="0" w:line="240" w:lineRule="auto"/>
      </w:pPr>
      <w:r>
        <w:separator/>
      </w:r>
    </w:p>
  </w:endnote>
  <w:endnote w:type="continuationSeparator" w:id="0">
    <w:p w14:paraId="782CB59E" w14:textId="77777777" w:rsidR="00FE55B1" w:rsidRDefault="00FE55B1" w:rsidP="00857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37E1" w14:textId="77777777" w:rsidR="00FE55B1" w:rsidRDefault="00FE55B1" w:rsidP="00857409">
      <w:pPr>
        <w:spacing w:after="0" w:line="240" w:lineRule="auto"/>
      </w:pPr>
      <w:r>
        <w:separator/>
      </w:r>
    </w:p>
  </w:footnote>
  <w:footnote w:type="continuationSeparator" w:id="0">
    <w:p w14:paraId="1804F980" w14:textId="77777777" w:rsidR="00FE55B1" w:rsidRDefault="00FE55B1" w:rsidP="00857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 w:val="0"/>
        <w:sz w:val="30"/>
        <w:szCs w:val="30"/>
      </w:rPr>
      <w:id w:val="1055852862"/>
      <w:docPartObj>
        <w:docPartGallery w:val="Page Numbers (Top of Page)"/>
        <w:docPartUnique/>
      </w:docPartObj>
    </w:sdtPr>
    <w:sdtContent>
      <w:p w14:paraId="69CB73C6" w14:textId="5EFF9B19" w:rsidR="00DF51B2" w:rsidRPr="008C18D9" w:rsidRDefault="00C77E8D" w:rsidP="008C18D9">
        <w:pPr>
          <w:pStyle w:val="a3"/>
          <w:pBdr>
            <w:bottom w:val="single" w:sz="4" w:space="1" w:color="D9D9D9"/>
          </w:pBdr>
          <w:spacing w:line="240" w:lineRule="auto"/>
          <w:rPr>
            <w:rFonts w:ascii="TH SarabunPSK" w:hAnsi="TH SarabunPSK" w:cs="TH SarabunPSK"/>
            <w:bCs w:val="0"/>
            <w:color w:val="595959"/>
            <w:sz w:val="30"/>
            <w:szCs w:val="30"/>
          </w:rPr>
        </w:pPr>
        <w:r>
          <w:rPr>
            <w:rFonts w:ascii="TH SarabunPSK" w:hAnsi="TH SarabunPSK"/>
            <w:noProof/>
            <w:szCs w:val="22"/>
          </w:rPr>
          <w:drawing>
            <wp:anchor distT="0" distB="0" distL="114300" distR="114300" simplePos="0" relativeHeight="251668480" behindDoc="1" locked="0" layoutInCell="1" allowOverlap="1" wp14:anchorId="19F3DBFF" wp14:editId="6E269F9A">
              <wp:simplePos x="0" y="0"/>
              <wp:positionH relativeFrom="column">
                <wp:posOffset>5887402</wp:posOffset>
              </wp:positionH>
              <wp:positionV relativeFrom="paragraph">
                <wp:posOffset>-123190</wp:posOffset>
              </wp:positionV>
              <wp:extent cx="389890" cy="389890"/>
              <wp:effectExtent l="0" t="0" r="0" b="0"/>
              <wp:wrapNone/>
              <wp:docPr id="1" name="รูปภาพ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รูปภาพ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89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begin"/>
        </w:r>
        <w:r w:rsidR="00DF51B2" w:rsidRPr="0011749B">
          <w:rPr>
            <w:rFonts w:ascii="TH SarabunPSK" w:hAnsi="TH SarabunPSK" w:cs="TH SarabunPSK"/>
            <w:b/>
            <w:sz w:val="30"/>
            <w:szCs w:val="30"/>
          </w:rPr>
          <w:instrText xml:space="preserve"> PAGE   \* MERGEFORMAT </w:instrText>
        </w:r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separate"/>
        </w:r>
        <w:r w:rsidR="00AB4796" w:rsidRPr="0011749B">
          <w:rPr>
            <w:rFonts w:ascii="TH SarabunPSK" w:hAnsi="TH SarabunPSK" w:cs="TH SarabunPSK"/>
            <w:b/>
            <w:noProof/>
            <w:sz w:val="30"/>
            <w:szCs w:val="30"/>
          </w:rPr>
          <w:t>2</w:t>
        </w:r>
        <w:r w:rsidR="0086597F" w:rsidRPr="0011749B">
          <w:rPr>
            <w:rFonts w:ascii="TH SarabunPSK" w:hAnsi="TH SarabunPSK" w:cs="TH SarabunPSK"/>
            <w:b/>
            <w:sz w:val="30"/>
            <w:szCs w:val="30"/>
          </w:rPr>
          <w:fldChar w:fldCharType="end"/>
        </w:r>
        <w:r w:rsidR="00DF51B2" w:rsidRPr="0011749B">
          <w:rPr>
            <w:rFonts w:ascii="TH SarabunPSK" w:hAnsi="TH SarabunPSK" w:cs="TH SarabunPSK"/>
            <w:b/>
            <w:sz w:val="30"/>
            <w:szCs w:val="30"/>
            <w:cs/>
            <w:lang w:val="th-TH"/>
          </w:rPr>
          <w:t xml:space="preserve"> |</w:t>
        </w:r>
        <w:r w:rsidR="00D9466A" w:rsidRPr="0011749B">
          <w:rPr>
            <w:rFonts w:ascii="TH SarabunPSK" w:hAnsi="TH SarabunPSK" w:cs="TH SarabunPSK"/>
            <w:bCs w:val="0"/>
            <w:color w:val="595959"/>
            <w:sz w:val="30"/>
            <w:szCs w:val="30"/>
          </w:rPr>
          <w:t xml:space="preserve"> </w:t>
        </w:r>
        <w:r w:rsidR="00504CDA" w:rsidRPr="005204BC">
          <w:rPr>
            <w:rFonts w:ascii="TH SarabunPSK" w:hAnsi="TH SarabunPSK" w:cs="TH SarabunPSK"/>
            <w:b/>
            <w:color w:val="595959"/>
            <w:sz w:val="30"/>
            <w:szCs w:val="30"/>
            <w:cs/>
          </w:rPr>
          <w:t xml:space="preserve">วารสารสาธิตวไลยอลงกรณ์ </w:t>
        </w:r>
        <w:r w:rsidR="00504CDA">
          <w:rPr>
            <w:rFonts w:ascii="Yu Mincho" w:eastAsia="Yu Mincho" w:hAnsi="Yu Mincho" w:cs="TH SarabunPSK"/>
            <w:color w:val="595959"/>
            <w:sz w:val="20"/>
            <w:szCs w:val="20"/>
          </w:rPr>
          <w:tab/>
        </w:r>
        <w:r w:rsidR="00504CDA">
          <w:rPr>
            <w:rFonts w:ascii="Yu Mincho" w:eastAsia="Yu Mincho" w:hAnsi="Yu Mincho" w:cs="TH SarabunPSK"/>
            <w:color w:val="595959"/>
            <w:sz w:val="20"/>
            <w:szCs w:val="20"/>
          </w:rPr>
          <w:tab/>
        </w:r>
        <w:r w:rsidR="00504CDA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 xml:space="preserve">Journal of </w:t>
        </w:r>
        <w:proofErr w:type="spellStart"/>
        <w:r w:rsidR="00504CDA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>Satit</w:t>
        </w:r>
        <w:proofErr w:type="spellEnd"/>
        <w:r w:rsidR="00504CDA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 xml:space="preserve"> Valaya </w:t>
        </w:r>
        <w:proofErr w:type="spellStart"/>
        <w:r w:rsidR="00504CDA" w:rsidRPr="005204BC">
          <w:rPr>
            <w:rFonts w:ascii="Yu Mincho" w:eastAsia="Yu Mincho" w:hAnsi="Yu Mincho" w:cs="TH SarabunPSK"/>
            <w:color w:val="595959"/>
            <w:sz w:val="20"/>
            <w:szCs w:val="20"/>
          </w:rPr>
          <w:t>Alongkorn</w:t>
        </w:r>
        <w:proofErr w:type="spellEnd"/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/>
        <w:spacing w:val="60"/>
        <w:cs/>
        <w:lang w:val="th-TH"/>
      </w:rPr>
      <w:id w:val="1055852863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14:paraId="5F34E2BD" w14:textId="2787F1D0" w:rsidR="00857409" w:rsidRDefault="00C77E8D" w:rsidP="007F086F">
        <w:pPr>
          <w:pStyle w:val="a3"/>
          <w:pBdr>
            <w:bottom w:val="single" w:sz="4" w:space="1" w:color="D9D9D9"/>
          </w:pBdr>
          <w:tabs>
            <w:tab w:val="clear" w:pos="4513"/>
            <w:tab w:val="left" w:pos="4120"/>
          </w:tabs>
          <w:spacing w:line="240" w:lineRule="auto"/>
          <w:rPr>
            <w:b/>
          </w:rPr>
        </w:pPr>
        <w:r>
          <w:rPr>
            <w:rFonts w:ascii="TH SarabunPSK" w:hAnsi="TH SarabunPSK"/>
            <w:noProof/>
            <w:szCs w:val="22"/>
          </w:rPr>
          <w:drawing>
            <wp:anchor distT="0" distB="0" distL="114300" distR="114300" simplePos="0" relativeHeight="251666432" behindDoc="1" locked="0" layoutInCell="1" allowOverlap="1" wp14:anchorId="273DECD3" wp14:editId="7291E116">
              <wp:simplePos x="0" y="0"/>
              <wp:positionH relativeFrom="column">
                <wp:posOffset>-350838</wp:posOffset>
              </wp:positionH>
              <wp:positionV relativeFrom="paragraph">
                <wp:posOffset>-75565</wp:posOffset>
              </wp:positionV>
              <wp:extent cx="389890" cy="389890"/>
              <wp:effectExtent l="0" t="0" r="0" b="0"/>
              <wp:wrapNone/>
              <wp:docPr id="2" name="รูปภาพ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รูปภาพ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89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E2AA9">
          <w:rPr>
            <w:rFonts w:hint="cs"/>
            <w:color w:val="7F7F7F"/>
            <w:spacing w:val="60"/>
            <w:cs/>
            <w:lang w:val="th-TH"/>
          </w:rPr>
          <w:t xml:space="preserve"> </w:t>
        </w:r>
        <w:r w:rsidR="005E2AA9" w:rsidRPr="005E2AA9">
          <w:rPr>
            <w:rFonts w:ascii="TH SarabunPSK" w:hAnsi="TH SarabunPSK" w:cs="TH SarabunPSK" w:hint="cs"/>
            <w:color w:val="7F7F7F"/>
            <w:sz w:val="30"/>
            <w:szCs w:val="30"/>
            <w:cs/>
            <w:lang w:val="th-TH"/>
          </w:rPr>
          <w:t>คำแนะนำสำหรับผู้เขียน</w:t>
        </w:r>
        <w:r w:rsidR="00012A01" w:rsidRPr="005E2AA9">
          <w:rPr>
            <w:rFonts w:ascii="TH SarabunPSK" w:hAnsi="TH SarabunPSK" w:cs="TH SarabunPSK" w:hint="cs"/>
            <w:color w:val="595959"/>
            <w:sz w:val="24"/>
            <w:szCs w:val="24"/>
            <w:cs/>
          </w:rPr>
          <w:tab/>
        </w:r>
        <w:r w:rsidR="007F086F">
          <w:rPr>
            <w:rFonts w:ascii="TH SarabunPSK" w:hAnsi="TH SarabunPSK" w:cs="TH SarabunPSK"/>
            <w:color w:val="595959"/>
            <w:sz w:val="30"/>
            <w:szCs w:val="30"/>
            <w:cs/>
          </w:rPr>
          <w:tab/>
        </w:r>
        <w:r w:rsidR="005E2AA9" w:rsidRPr="005E2AA9">
          <w:rPr>
            <w:rFonts w:ascii="Yu Mincho" w:eastAsia="Yu Mincho" w:hAnsi="Yu Mincho" w:cs="TH SarabunPSK"/>
            <w:color w:val="595959"/>
            <w:sz w:val="20"/>
            <w:szCs w:val="20"/>
          </w:rPr>
          <w:t>Authors Guidelines</w:t>
        </w:r>
        <w:r w:rsidR="005E2AA9">
          <w:rPr>
            <w:rFonts w:ascii="TH SarabunPSK" w:hAnsi="TH SarabunPSK" w:cs="TH SarabunPSK" w:hint="cs"/>
            <w:sz w:val="28"/>
            <w:cs/>
            <w:lang w:val="th-TH"/>
          </w:rPr>
          <w:t xml:space="preserve"> </w:t>
        </w:r>
        <w:r w:rsidR="00857409" w:rsidRPr="00DF51B2">
          <w:rPr>
            <w:rFonts w:ascii="TH SarabunPSK" w:hAnsi="TH SarabunPSK" w:cs="TH SarabunPSK"/>
            <w:sz w:val="28"/>
            <w:cs/>
            <w:lang w:val="th-TH"/>
          </w:rPr>
          <w:t xml:space="preserve">| </w: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begin"/>
        </w:r>
        <w:r w:rsidR="00857409" w:rsidRPr="00D86FF5">
          <w:rPr>
            <w:rFonts w:ascii="TH SarabunPSK" w:hAnsi="TH SarabunPSK" w:cs="TH SarabunPSK"/>
            <w:b/>
            <w:bCs w:val="0"/>
            <w:sz w:val="28"/>
          </w:rPr>
          <w:instrText xml:space="preserve"> PAGE   \* MERGEFORMAT </w:instrTex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separate"/>
        </w:r>
        <w:r w:rsidR="00AB4796" w:rsidRPr="00AB4796">
          <w:rPr>
            <w:rFonts w:ascii="TH SarabunPSK" w:hAnsi="TH SarabunPSK" w:cs="TH SarabunPSK"/>
            <w:b/>
            <w:bCs w:val="0"/>
            <w:noProof/>
            <w:sz w:val="28"/>
            <w:szCs w:val="28"/>
            <w:lang w:val="th-TH"/>
          </w:rPr>
          <w:t>1</w:t>
        </w:r>
        <w:r w:rsidR="0086597F" w:rsidRPr="00D86FF5">
          <w:rPr>
            <w:rFonts w:ascii="TH SarabunPSK" w:hAnsi="TH SarabunPSK" w:cs="TH SarabunPSK"/>
            <w:b/>
            <w:bCs w:val="0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A25"/>
    <w:multiLevelType w:val="hybridMultilevel"/>
    <w:tmpl w:val="A1EA26C4"/>
    <w:lvl w:ilvl="0" w:tplc="8B326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E0B8F"/>
    <w:multiLevelType w:val="hybridMultilevel"/>
    <w:tmpl w:val="1B6C6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1020B"/>
    <w:multiLevelType w:val="hybridMultilevel"/>
    <w:tmpl w:val="E50218B6"/>
    <w:lvl w:ilvl="0" w:tplc="3F9C9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8075FE"/>
    <w:multiLevelType w:val="hybridMultilevel"/>
    <w:tmpl w:val="FB8CD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C6F3B"/>
    <w:multiLevelType w:val="hybridMultilevel"/>
    <w:tmpl w:val="EF785C84"/>
    <w:lvl w:ilvl="0" w:tplc="94F27664">
      <w:start w:val="1"/>
      <w:numFmt w:val="decimal"/>
      <w:lvlText w:val="%1."/>
      <w:lvlJc w:val="left"/>
      <w:pPr>
        <w:ind w:left="1020" w:hanging="360"/>
      </w:pPr>
    </w:lvl>
    <w:lvl w:ilvl="1" w:tplc="67245346">
      <w:start w:val="1"/>
      <w:numFmt w:val="decimal"/>
      <w:lvlText w:val="%2."/>
      <w:lvlJc w:val="left"/>
      <w:pPr>
        <w:ind w:left="1020" w:hanging="360"/>
      </w:pPr>
    </w:lvl>
    <w:lvl w:ilvl="2" w:tplc="3EC223D6">
      <w:start w:val="1"/>
      <w:numFmt w:val="decimal"/>
      <w:lvlText w:val="%3."/>
      <w:lvlJc w:val="left"/>
      <w:pPr>
        <w:ind w:left="1020" w:hanging="360"/>
      </w:pPr>
    </w:lvl>
    <w:lvl w:ilvl="3" w:tplc="43F6AF36">
      <w:start w:val="1"/>
      <w:numFmt w:val="decimal"/>
      <w:lvlText w:val="%4."/>
      <w:lvlJc w:val="left"/>
      <w:pPr>
        <w:ind w:left="1020" w:hanging="360"/>
      </w:pPr>
    </w:lvl>
    <w:lvl w:ilvl="4" w:tplc="2884A022">
      <w:start w:val="1"/>
      <w:numFmt w:val="decimal"/>
      <w:lvlText w:val="%5."/>
      <w:lvlJc w:val="left"/>
      <w:pPr>
        <w:ind w:left="1020" w:hanging="360"/>
      </w:pPr>
    </w:lvl>
    <w:lvl w:ilvl="5" w:tplc="9EB8911C">
      <w:start w:val="1"/>
      <w:numFmt w:val="decimal"/>
      <w:lvlText w:val="%6."/>
      <w:lvlJc w:val="left"/>
      <w:pPr>
        <w:ind w:left="1020" w:hanging="360"/>
      </w:pPr>
    </w:lvl>
    <w:lvl w:ilvl="6" w:tplc="84EE1562">
      <w:start w:val="1"/>
      <w:numFmt w:val="decimal"/>
      <w:lvlText w:val="%7."/>
      <w:lvlJc w:val="left"/>
      <w:pPr>
        <w:ind w:left="1020" w:hanging="360"/>
      </w:pPr>
    </w:lvl>
    <w:lvl w:ilvl="7" w:tplc="9850CBB6">
      <w:start w:val="1"/>
      <w:numFmt w:val="decimal"/>
      <w:lvlText w:val="%8."/>
      <w:lvlJc w:val="left"/>
      <w:pPr>
        <w:ind w:left="1020" w:hanging="360"/>
      </w:pPr>
    </w:lvl>
    <w:lvl w:ilvl="8" w:tplc="7866519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1B1091B"/>
    <w:multiLevelType w:val="hybridMultilevel"/>
    <w:tmpl w:val="1BB4388E"/>
    <w:lvl w:ilvl="0" w:tplc="72163AAA">
      <w:start w:val="1"/>
      <w:numFmt w:val="decimal"/>
      <w:lvlText w:val="%1."/>
      <w:lvlJc w:val="left"/>
      <w:pPr>
        <w:ind w:left="35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50B1F8A"/>
    <w:multiLevelType w:val="hybridMultilevel"/>
    <w:tmpl w:val="185E3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5331B"/>
    <w:multiLevelType w:val="hybridMultilevel"/>
    <w:tmpl w:val="31285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1EDB"/>
    <w:multiLevelType w:val="hybridMultilevel"/>
    <w:tmpl w:val="BA640FAE"/>
    <w:lvl w:ilvl="0" w:tplc="8A704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0939AC"/>
    <w:multiLevelType w:val="hybridMultilevel"/>
    <w:tmpl w:val="A4D2BB8E"/>
    <w:lvl w:ilvl="0" w:tplc="0DBC45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3750E0"/>
    <w:multiLevelType w:val="hybridMultilevel"/>
    <w:tmpl w:val="AC3C21A2"/>
    <w:lvl w:ilvl="0" w:tplc="B6D228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D2FAB"/>
    <w:multiLevelType w:val="hybridMultilevel"/>
    <w:tmpl w:val="67967EFA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AC83027"/>
    <w:multiLevelType w:val="hybridMultilevel"/>
    <w:tmpl w:val="4AB45DE0"/>
    <w:lvl w:ilvl="0" w:tplc="36F22D6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0E3464"/>
    <w:multiLevelType w:val="hybridMultilevel"/>
    <w:tmpl w:val="585C5AFC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E149AB"/>
    <w:multiLevelType w:val="hybridMultilevel"/>
    <w:tmpl w:val="7460192E"/>
    <w:lvl w:ilvl="0" w:tplc="A3EAD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582145">
    <w:abstractNumId w:val="0"/>
  </w:num>
  <w:num w:numId="2" w16cid:durableId="341930543">
    <w:abstractNumId w:val="12"/>
  </w:num>
  <w:num w:numId="3" w16cid:durableId="1336499856">
    <w:abstractNumId w:val="13"/>
  </w:num>
  <w:num w:numId="4" w16cid:durableId="1012145728">
    <w:abstractNumId w:val="2"/>
  </w:num>
  <w:num w:numId="5" w16cid:durableId="194659788">
    <w:abstractNumId w:val="14"/>
  </w:num>
  <w:num w:numId="6" w16cid:durableId="528300039">
    <w:abstractNumId w:val="6"/>
  </w:num>
  <w:num w:numId="7" w16cid:durableId="812333995">
    <w:abstractNumId w:val="3"/>
  </w:num>
  <w:num w:numId="8" w16cid:durableId="1836647873">
    <w:abstractNumId w:val="1"/>
  </w:num>
  <w:num w:numId="9" w16cid:durableId="295910523">
    <w:abstractNumId w:val="11"/>
  </w:num>
  <w:num w:numId="10" w16cid:durableId="87359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5424023">
    <w:abstractNumId w:val="9"/>
  </w:num>
  <w:num w:numId="12" w16cid:durableId="839273686">
    <w:abstractNumId w:val="8"/>
  </w:num>
  <w:num w:numId="13" w16cid:durableId="297876698">
    <w:abstractNumId w:val="4"/>
  </w:num>
  <w:num w:numId="14" w16cid:durableId="977303789">
    <w:abstractNumId w:val="5"/>
  </w:num>
  <w:num w:numId="15" w16cid:durableId="1483816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LockTheme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858"/>
    <w:rsid w:val="00012A01"/>
    <w:rsid w:val="00024CFE"/>
    <w:rsid w:val="000326FE"/>
    <w:rsid w:val="000328B5"/>
    <w:rsid w:val="00032AB8"/>
    <w:rsid w:val="000346C8"/>
    <w:rsid w:val="00047470"/>
    <w:rsid w:val="000551EC"/>
    <w:rsid w:val="00063EBB"/>
    <w:rsid w:val="00064BC6"/>
    <w:rsid w:val="00066BBE"/>
    <w:rsid w:val="000840BB"/>
    <w:rsid w:val="000845A6"/>
    <w:rsid w:val="00085672"/>
    <w:rsid w:val="0009492C"/>
    <w:rsid w:val="000960E4"/>
    <w:rsid w:val="00096B7E"/>
    <w:rsid w:val="0009721E"/>
    <w:rsid w:val="000A220B"/>
    <w:rsid w:val="000A68AC"/>
    <w:rsid w:val="000A78B0"/>
    <w:rsid w:val="000B6AD0"/>
    <w:rsid w:val="000B6BD1"/>
    <w:rsid w:val="000C2423"/>
    <w:rsid w:val="000C7FAF"/>
    <w:rsid w:val="000D1E44"/>
    <w:rsid w:val="000D5A8C"/>
    <w:rsid w:val="000E0C69"/>
    <w:rsid w:val="000F383D"/>
    <w:rsid w:val="000F556E"/>
    <w:rsid w:val="000F5EC4"/>
    <w:rsid w:val="00115BAB"/>
    <w:rsid w:val="001173CE"/>
    <w:rsid w:val="0011749B"/>
    <w:rsid w:val="00120C17"/>
    <w:rsid w:val="001245EA"/>
    <w:rsid w:val="001266AF"/>
    <w:rsid w:val="00127BA0"/>
    <w:rsid w:val="0013201D"/>
    <w:rsid w:val="0013613D"/>
    <w:rsid w:val="001364D6"/>
    <w:rsid w:val="00142CA6"/>
    <w:rsid w:val="0015256E"/>
    <w:rsid w:val="001535EA"/>
    <w:rsid w:val="001633D0"/>
    <w:rsid w:val="00164DA2"/>
    <w:rsid w:val="00174B2F"/>
    <w:rsid w:val="00182EA7"/>
    <w:rsid w:val="00185C70"/>
    <w:rsid w:val="0018752F"/>
    <w:rsid w:val="00195626"/>
    <w:rsid w:val="001B0499"/>
    <w:rsid w:val="001B2449"/>
    <w:rsid w:val="001C2819"/>
    <w:rsid w:val="001E26A8"/>
    <w:rsid w:val="001E2727"/>
    <w:rsid w:val="001E76BB"/>
    <w:rsid w:val="001E77D8"/>
    <w:rsid w:val="001F0D45"/>
    <w:rsid w:val="001F570D"/>
    <w:rsid w:val="001F5FB3"/>
    <w:rsid w:val="00207ECC"/>
    <w:rsid w:val="00217C9D"/>
    <w:rsid w:val="00235112"/>
    <w:rsid w:val="002379B5"/>
    <w:rsid w:val="002406CB"/>
    <w:rsid w:val="0024379F"/>
    <w:rsid w:val="00245606"/>
    <w:rsid w:val="0025018F"/>
    <w:rsid w:val="00256806"/>
    <w:rsid w:val="0026262F"/>
    <w:rsid w:val="002734B5"/>
    <w:rsid w:val="00276D47"/>
    <w:rsid w:val="00277310"/>
    <w:rsid w:val="002A4D81"/>
    <w:rsid w:val="002A57BC"/>
    <w:rsid w:val="002B0E60"/>
    <w:rsid w:val="002B4607"/>
    <w:rsid w:val="002C704E"/>
    <w:rsid w:val="002D0606"/>
    <w:rsid w:val="002D156D"/>
    <w:rsid w:val="002D4BAD"/>
    <w:rsid w:val="002E073D"/>
    <w:rsid w:val="002E0F09"/>
    <w:rsid w:val="002E1786"/>
    <w:rsid w:val="002E3BA4"/>
    <w:rsid w:val="002E48FD"/>
    <w:rsid w:val="002F068D"/>
    <w:rsid w:val="002F65D7"/>
    <w:rsid w:val="002F7714"/>
    <w:rsid w:val="003002E9"/>
    <w:rsid w:val="00300C9D"/>
    <w:rsid w:val="0030747F"/>
    <w:rsid w:val="00323656"/>
    <w:rsid w:val="00323940"/>
    <w:rsid w:val="0033344B"/>
    <w:rsid w:val="003355DF"/>
    <w:rsid w:val="00337D40"/>
    <w:rsid w:val="00346EC4"/>
    <w:rsid w:val="00356184"/>
    <w:rsid w:val="0036101A"/>
    <w:rsid w:val="00362694"/>
    <w:rsid w:val="00372CD8"/>
    <w:rsid w:val="00377B9E"/>
    <w:rsid w:val="00382746"/>
    <w:rsid w:val="00387202"/>
    <w:rsid w:val="0039180A"/>
    <w:rsid w:val="0039252D"/>
    <w:rsid w:val="00395DC3"/>
    <w:rsid w:val="003A0A94"/>
    <w:rsid w:val="003A5C3D"/>
    <w:rsid w:val="003F1D0F"/>
    <w:rsid w:val="0040181C"/>
    <w:rsid w:val="00402223"/>
    <w:rsid w:val="00411151"/>
    <w:rsid w:val="004139F2"/>
    <w:rsid w:val="004165C0"/>
    <w:rsid w:val="004215E8"/>
    <w:rsid w:val="00421BC2"/>
    <w:rsid w:val="00440ABB"/>
    <w:rsid w:val="00447059"/>
    <w:rsid w:val="00457FC5"/>
    <w:rsid w:val="00461FA1"/>
    <w:rsid w:val="0047170C"/>
    <w:rsid w:val="00473D79"/>
    <w:rsid w:val="0047484B"/>
    <w:rsid w:val="00480D30"/>
    <w:rsid w:val="004821AC"/>
    <w:rsid w:val="00482AE2"/>
    <w:rsid w:val="00484C16"/>
    <w:rsid w:val="004A0E9B"/>
    <w:rsid w:val="004B3453"/>
    <w:rsid w:val="004B5405"/>
    <w:rsid w:val="004B5F88"/>
    <w:rsid w:val="004B73A6"/>
    <w:rsid w:val="004C2311"/>
    <w:rsid w:val="004C27B3"/>
    <w:rsid w:val="004C52D7"/>
    <w:rsid w:val="004D00D6"/>
    <w:rsid w:val="004D5901"/>
    <w:rsid w:val="004E32BA"/>
    <w:rsid w:val="004F0359"/>
    <w:rsid w:val="004F1168"/>
    <w:rsid w:val="004F1402"/>
    <w:rsid w:val="00504CDA"/>
    <w:rsid w:val="005128F9"/>
    <w:rsid w:val="00513BC4"/>
    <w:rsid w:val="00524A66"/>
    <w:rsid w:val="00530124"/>
    <w:rsid w:val="00533FC6"/>
    <w:rsid w:val="00551740"/>
    <w:rsid w:val="00560CB1"/>
    <w:rsid w:val="00562A41"/>
    <w:rsid w:val="005630FF"/>
    <w:rsid w:val="00573516"/>
    <w:rsid w:val="00594912"/>
    <w:rsid w:val="00595DB9"/>
    <w:rsid w:val="0059774C"/>
    <w:rsid w:val="00597C6B"/>
    <w:rsid w:val="005A06A0"/>
    <w:rsid w:val="005A71E3"/>
    <w:rsid w:val="005C0533"/>
    <w:rsid w:val="005C245A"/>
    <w:rsid w:val="005C573B"/>
    <w:rsid w:val="005C5F08"/>
    <w:rsid w:val="005D247D"/>
    <w:rsid w:val="005D3CB3"/>
    <w:rsid w:val="005E2AA9"/>
    <w:rsid w:val="00613DFB"/>
    <w:rsid w:val="00621666"/>
    <w:rsid w:val="0065044D"/>
    <w:rsid w:val="00650F98"/>
    <w:rsid w:val="0065101D"/>
    <w:rsid w:val="00671382"/>
    <w:rsid w:val="006718D8"/>
    <w:rsid w:val="00674934"/>
    <w:rsid w:val="00682B5C"/>
    <w:rsid w:val="00683FC5"/>
    <w:rsid w:val="006846E4"/>
    <w:rsid w:val="00686530"/>
    <w:rsid w:val="006943BD"/>
    <w:rsid w:val="006A6B48"/>
    <w:rsid w:val="006A7815"/>
    <w:rsid w:val="006B16EB"/>
    <w:rsid w:val="006C0883"/>
    <w:rsid w:val="006C6F83"/>
    <w:rsid w:val="006D15F3"/>
    <w:rsid w:val="006D3BCE"/>
    <w:rsid w:val="006D6D08"/>
    <w:rsid w:val="006D6E9D"/>
    <w:rsid w:val="006E481C"/>
    <w:rsid w:val="006F4753"/>
    <w:rsid w:val="00703E00"/>
    <w:rsid w:val="007047E3"/>
    <w:rsid w:val="00704C48"/>
    <w:rsid w:val="00707484"/>
    <w:rsid w:val="00720DA3"/>
    <w:rsid w:val="007252D8"/>
    <w:rsid w:val="00732C76"/>
    <w:rsid w:val="0074312F"/>
    <w:rsid w:val="00746CB6"/>
    <w:rsid w:val="0074719F"/>
    <w:rsid w:val="007543F7"/>
    <w:rsid w:val="00760972"/>
    <w:rsid w:val="00760C98"/>
    <w:rsid w:val="00770915"/>
    <w:rsid w:val="0077115F"/>
    <w:rsid w:val="00797627"/>
    <w:rsid w:val="007A2221"/>
    <w:rsid w:val="007A273C"/>
    <w:rsid w:val="007A64DB"/>
    <w:rsid w:val="007B060B"/>
    <w:rsid w:val="007B3FFB"/>
    <w:rsid w:val="007C67A7"/>
    <w:rsid w:val="007C7C8C"/>
    <w:rsid w:val="007C7FB8"/>
    <w:rsid w:val="007D00F4"/>
    <w:rsid w:val="007E79FC"/>
    <w:rsid w:val="007F07E9"/>
    <w:rsid w:val="007F086F"/>
    <w:rsid w:val="008065EA"/>
    <w:rsid w:val="00811EEB"/>
    <w:rsid w:val="00814F4F"/>
    <w:rsid w:val="008216F7"/>
    <w:rsid w:val="00837545"/>
    <w:rsid w:val="0084603D"/>
    <w:rsid w:val="00854A1B"/>
    <w:rsid w:val="00857409"/>
    <w:rsid w:val="00864BF1"/>
    <w:rsid w:val="0086597F"/>
    <w:rsid w:val="00874C69"/>
    <w:rsid w:val="008A2265"/>
    <w:rsid w:val="008A5954"/>
    <w:rsid w:val="008A6CD1"/>
    <w:rsid w:val="008B6968"/>
    <w:rsid w:val="008B6C87"/>
    <w:rsid w:val="008B7075"/>
    <w:rsid w:val="008C0EBE"/>
    <w:rsid w:val="008C18D9"/>
    <w:rsid w:val="008D0BE5"/>
    <w:rsid w:val="008E53A0"/>
    <w:rsid w:val="008F1410"/>
    <w:rsid w:val="008F587B"/>
    <w:rsid w:val="00900A8F"/>
    <w:rsid w:val="00901691"/>
    <w:rsid w:val="00915727"/>
    <w:rsid w:val="00932106"/>
    <w:rsid w:val="0093691F"/>
    <w:rsid w:val="00936AB8"/>
    <w:rsid w:val="00937D68"/>
    <w:rsid w:val="009530B8"/>
    <w:rsid w:val="00955FD1"/>
    <w:rsid w:val="00961D79"/>
    <w:rsid w:val="00964A46"/>
    <w:rsid w:val="00971BA7"/>
    <w:rsid w:val="009774BF"/>
    <w:rsid w:val="00981AB7"/>
    <w:rsid w:val="00992152"/>
    <w:rsid w:val="009A1232"/>
    <w:rsid w:val="009C40A9"/>
    <w:rsid w:val="009D12C1"/>
    <w:rsid w:val="009D72FE"/>
    <w:rsid w:val="009F34B5"/>
    <w:rsid w:val="009F440D"/>
    <w:rsid w:val="00A00B6D"/>
    <w:rsid w:val="00A12EDD"/>
    <w:rsid w:val="00A22B40"/>
    <w:rsid w:val="00A321FB"/>
    <w:rsid w:val="00A329E4"/>
    <w:rsid w:val="00A432A8"/>
    <w:rsid w:val="00A4475D"/>
    <w:rsid w:val="00A45202"/>
    <w:rsid w:val="00A47F43"/>
    <w:rsid w:val="00A527DF"/>
    <w:rsid w:val="00A534F3"/>
    <w:rsid w:val="00A53695"/>
    <w:rsid w:val="00A53CBD"/>
    <w:rsid w:val="00A63E98"/>
    <w:rsid w:val="00A712D8"/>
    <w:rsid w:val="00A7227D"/>
    <w:rsid w:val="00A767B6"/>
    <w:rsid w:val="00A82C2E"/>
    <w:rsid w:val="00A860D2"/>
    <w:rsid w:val="00A879B5"/>
    <w:rsid w:val="00AA3D41"/>
    <w:rsid w:val="00AB34BB"/>
    <w:rsid w:val="00AB4796"/>
    <w:rsid w:val="00AC1FD2"/>
    <w:rsid w:val="00AC2C85"/>
    <w:rsid w:val="00AC3E74"/>
    <w:rsid w:val="00AD56EF"/>
    <w:rsid w:val="00AE0155"/>
    <w:rsid w:val="00AE1C67"/>
    <w:rsid w:val="00AE230E"/>
    <w:rsid w:val="00AE691D"/>
    <w:rsid w:val="00AF5860"/>
    <w:rsid w:val="00AF695A"/>
    <w:rsid w:val="00AF75E0"/>
    <w:rsid w:val="00B0187D"/>
    <w:rsid w:val="00B03727"/>
    <w:rsid w:val="00B0504B"/>
    <w:rsid w:val="00B05A11"/>
    <w:rsid w:val="00B06FF3"/>
    <w:rsid w:val="00B146D1"/>
    <w:rsid w:val="00B20DBF"/>
    <w:rsid w:val="00B26C85"/>
    <w:rsid w:val="00B3232F"/>
    <w:rsid w:val="00B33CAA"/>
    <w:rsid w:val="00B445DF"/>
    <w:rsid w:val="00B45ADA"/>
    <w:rsid w:val="00B47858"/>
    <w:rsid w:val="00B6545B"/>
    <w:rsid w:val="00B66018"/>
    <w:rsid w:val="00B665DA"/>
    <w:rsid w:val="00B67BD9"/>
    <w:rsid w:val="00B7309C"/>
    <w:rsid w:val="00B82E8A"/>
    <w:rsid w:val="00B84AC9"/>
    <w:rsid w:val="00B872CD"/>
    <w:rsid w:val="00B87AE4"/>
    <w:rsid w:val="00B91C76"/>
    <w:rsid w:val="00BA4402"/>
    <w:rsid w:val="00BA6CF9"/>
    <w:rsid w:val="00BB41AB"/>
    <w:rsid w:val="00BB56D6"/>
    <w:rsid w:val="00BC04E8"/>
    <w:rsid w:val="00BC20D3"/>
    <w:rsid w:val="00BC7849"/>
    <w:rsid w:val="00BD32A5"/>
    <w:rsid w:val="00BD6EAA"/>
    <w:rsid w:val="00BF3537"/>
    <w:rsid w:val="00BF4680"/>
    <w:rsid w:val="00BF5B0C"/>
    <w:rsid w:val="00BF7496"/>
    <w:rsid w:val="00C1031E"/>
    <w:rsid w:val="00C17AA6"/>
    <w:rsid w:val="00C23BBD"/>
    <w:rsid w:val="00C37DC4"/>
    <w:rsid w:val="00C40076"/>
    <w:rsid w:val="00C570FE"/>
    <w:rsid w:val="00C77E8D"/>
    <w:rsid w:val="00C823E3"/>
    <w:rsid w:val="00C826ED"/>
    <w:rsid w:val="00C927B9"/>
    <w:rsid w:val="00C92D1D"/>
    <w:rsid w:val="00C93C7F"/>
    <w:rsid w:val="00CA3FF2"/>
    <w:rsid w:val="00CB2D1E"/>
    <w:rsid w:val="00CB3528"/>
    <w:rsid w:val="00CC29C5"/>
    <w:rsid w:val="00CC31A5"/>
    <w:rsid w:val="00CC3A6D"/>
    <w:rsid w:val="00CD1290"/>
    <w:rsid w:val="00CD5F55"/>
    <w:rsid w:val="00CE7E22"/>
    <w:rsid w:val="00CF6488"/>
    <w:rsid w:val="00D00844"/>
    <w:rsid w:val="00D042B7"/>
    <w:rsid w:val="00D0431A"/>
    <w:rsid w:val="00D116C9"/>
    <w:rsid w:val="00D20967"/>
    <w:rsid w:val="00D22283"/>
    <w:rsid w:val="00D33A32"/>
    <w:rsid w:val="00D56994"/>
    <w:rsid w:val="00D5782A"/>
    <w:rsid w:val="00D57979"/>
    <w:rsid w:val="00D605AF"/>
    <w:rsid w:val="00D66C50"/>
    <w:rsid w:val="00D74CAD"/>
    <w:rsid w:val="00D80536"/>
    <w:rsid w:val="00D81D87"/>
    <w:rsid w:val="00D86FF5"/>
    <w:rsid w:val="00D9466A"/>
    <w:rsid w:val="00D97FC1"/>
    <w:rsid w:val="00DA1BD8"/>
    <w:rsid w:val="00DA639C"/>
    <w:rsid w:val="00DA66A7"/>
    <w:rsid w:val="00DB13E4"/>
    <w:rsid w:val="00DC06D3"/>
    <w:rsid w:val="00DD0F6A"/>
    <w:rsid w:val="00DD27EF"/>
    <w:rsid w:val="00DE25B8"/>
    <w:rsid w:val="00DF1B93"/>
    <w:rsid w:val="00DF2F65"/>
    <w:rsid w:val="00DF51B2"/>
    <w:rsid w:val="00DF5A14"/>
    <w:rsid w:val="00DF6D14"/>
    <w:rsid w:val="00E02406"/>
    <w:rsid w:val="00E026AE"/>
    <w:rsid w:val="00E04E46"/>
    <w:rsid w:val="00E17385"/>
    <w:rsid w:val="00E33268"/>
    <w:rsid w:val="00E341A7"/>
    <w:rsid w:val="00E40A1C"/>
    <w:rsid w:val="00E40E4F"/>
    <w:rsid w:val="00E414FB"/>
    <w:rsid w:val="00E53EBA"/>
    <w:rsid w:val="00E56A2E"/>
    <w:rsid w:val="00E5738B"/>
    <w:rsid w:val="00E57E68"/>
    <w:rsid w:val="00E73CC6"/>
    <w:rsid w:val="00E84E6E"/>
    <w:rsid w:val="00E94A9A"/>
    <w:rsid w:val="00E95141"/>
    <w:rsid w:val="00E9529A"/>
    <w:rsid w:val="00EA1833"/>
    <w:rsid w:val="00EA2D6F"/>
    <w:rsid w:val="00EA335E"/>
    <w:rsid w:val="00EA3C08"/>
    <w:rsid w:val="00EA6845"/>
    <w:rsid w:val="00EC1578"/>
    <w:rsid w:val="00EC4E34"/>
    <w:rsid w:val="00EC4EEE"/>
    <w:rsid w:val="00ED6E16"/>
    <w:rsid w:val="00EE53C2"/>
    <w:rsid w:val="00EE781C"/>
    <w:rsid w:val="00EF54F6"/>
    <w:rsid w:val="00EF5A11"/>
    <w:rsid w:val="00EF6C07"/>
    <w:rsid w:val="00F01C99"/>
    <w:rsid w:val="00F15217"/>
    <w:rsid w:val="00F155D8"/>
    <w:rsid w:val="00F17372"/>
    <w:rsid w:val="00F179B5"/>
    <w:rsid w:val="00F31790"/>
    <w:rsid w:val="00F33839"/>
    <w:rsid w:val="00F35920"/>
    <w:rsid w:val="00F3752F"/>
    <w:rsid w:val="00F37A7E"/>
    <w:rsid w:val="00F42AC6"/>
    <w:rsid w:val="00F42BF2"/>
    <w:rsid w:val="00F51D91"/>
    <w:rsid w:val="00F5604E"/>
    <w:rsid w:val="00F6493A"/>
    <w:rsid w:val="00F71B2F"/>
    <w:rsid w:val="00F7238D"/>
    <w:rsid w:val="00F73030"/>
    <w:rsid w:val="00F80968"/>
    <w:rsid w:val="00F85C31"/>
    <w:rsid w:val="00FA0014"/>
    <w:rsid w:val="00FA6063"/>
    <w:rsid w:val="00FA7193"/>
    <w:rsid w:val="00FA73D0"/>
    <w:rsid w:val="00FA7C12"/>
    <w:rsid w:val="00FB287A"/>
    <w:rsid w:val="00FB7997"/>
    <w:rsid w:val="00FB7DDF"/>
    <w:rsid w:val="00FC2415"/>
    <w:rsid w:val="00FC5194"/>
    <w:rsid w:val="00FD37ED"/>
    <w:rsid w:val="00FD4044"/>
    <w:rsid w:val="00FE55B1"/>
    <w:rsid w:val="00FE6A01"/>
    <w:rsid w:val="00FF141B"/>
    <w:rsid w:val="00FF3F25"/>
    <w:rsid w:val="00FF5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D7D65"/>
  <w15:docId w15:val="{54530CA1-0561-4339-B2AD-7B813F86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หัวข้อ"/>
    <w:qFormat/>
    <w:rsid w:val="00B33CAA"/>
    <w:rPr>
      <w:rFonts w:ascii="Calibri" w:eastAsia="Calibri" w:hAnsi="Calibri" w:cs="TH SarabunPSK"/>
      <w:bCs/>
      <w:szCs w:val="36"/>
    </w:rPr>
  </w:style>
  <w:style w:type="paragraph" w:styleId="1">
    <w:name w:val="heading 1"/>
    <w:basedOn w:val="a"/>
    <w:next w:val="a"/>
    <w:link w:val="10"/>
    <w:uiPriority w:val="9"/>
    <w:qFormat/>
    <w:rsid w:val="00806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9D72FE"/>
    <w:pPr>
      <w:keepNext/>
      <w:tabs>
        <w:tab w:val="left" w:pos="720"/>
        <w:tab w:val="left" w:pos="1890"/>
      </w:tabs>
      <w:spacing w:before="120" w:after="0" w:line="240" w:lineRule="auto"/>
      <w:ind w:left="720"/>
      <w:jc w:val="both"/>
      <w:outlineLvl w:val="1"/>
    </w:pPr>
    <w:rPr>
      <w:rFonts w:ascii="Cordia New" w:eastAsia="Cordia New" w:hAnsi="Cordia New" w:cs="Cordia New"/>
      <w:b/>
      <w:color w:val="00008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767B6"/>
    <w:pPr>
      <w:keepNext/>
      <w:tabs>
        <w:tab w:val="num" w:pos="432"/>
      </w:tabs>
      <w:spacing w:after="0" w:line="240" w:lineRule="auto"/>
      <w:jc w:val="center"/>
      <w:outlineLvl w:val="2"/>
    </w:pPr>
    <w:rPr>
      <w:rFonts w:ascii="Cordia New" w:eastAsia="Cordia New" w:hAnsi="Cordia New" w:cs="Angsana New"/>
      <w:b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D72FE"/>
    <w:pPr>
      <w:keepNext/>
      <w:tabs>
        <w:tab w:val="left" w:pos="1170"/>
      </w:tabs>
      <w:spacing w:after="0" w:line="240" w:lineRule="auto"/>
      <w:ind w:left="720"/>
      <w:jc w:val="both"/>
      <w:outlineLvl w:val="3"/>
    </w:pPr>
    <w:rPr>
      <w:rFonts w:ascii="Cordia New" w:eastAsia="Cordia New" w:hAnsi="Cordia New" w:cs="Angsana New"/>
      <w:bCs w:val="0"/>
      <w:sz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D33A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9D72FE"/>
    <w:pPr>
      <w:keepNext/>
      <w:tabs>
        <w:tab w:val="left" w:pos="720"/>
      </w:tabs>
      <w:spacing w:after="0" w:line="240" w:lineRule="auto"/>
      <w:jc w:val="both"/>
      <w:outlineLvl w:val="5"/>
    </w:pPr>
    <w:rPr>
      <w:rFonts w:ascii="FreesiaUPC" w:eastAsia="Cordia New" w:hAnsi="FreesiaUPC" w:cs="FreesiaUPC"/>
      <w:b/>
      <w:i/>
      <w:iCs/>
      <w:spacing w:val="-4"/>
      <w:sz w:val="31"/>
      <w:szCs w:val="31"/>
    </w:rPr>
  </w:style>
  <w:style w:type="paragraph" w:styleId="7">
    <w:name w:val="heading 7"/>
    <w:basedOn w:val="a"/>
    <w:next w:val="a"/>
    <w:link w:val="70"/>
    <w:uiPriority w:val="9"/>
    <w:qFormat/>
    <w:rsid w:val="009D72FE"/>
    <w:pPr>
      <w:keepNext/>
      <w:spacing w:after="0" w:line="240" w:lineRule="auto"/>
      <w:jc w:val="both"/>
      <w:outlineLvl w:val="6"/>
    </w:pPr>
    <w:rPr>
      <w:rFonts w:ascii="FreesiaUPC" w:eastAsia="Cordia New" w:hAnsi="FreesiaUPC" w:cs="FreesiaUPC"/>
      <w:b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9D72FE"/>
    <w:pPr>
      <w:keepNext/>
      <w:tabs>
        <w:tab w:val="left" w:pos="1134"/>
      </w:tabs>
      <w:spacing w:after="0" w:line="240" w:lineRule="auto"/>
      <w:outlineLvl w:val="7"/>
    </w:pPr>
    <w:rPr>
      <w:rFonts w:ascii="Cordia New" w:eastAsia="Cordia New" w:hAnsi="Cordia New" w:cs="Cordia New"/>
      <w:b/>
      <w:sz w:val="32"/>
      <w:szCs w:val="32"/>
    </w:rPr>
  </w:style>
  <w:style w:type="paragraph" w:styleId="9">
    <w:name w:val="heading 9"/>
    <w:basedOn w:val="a"/>
    <w:next w:val="a"/>
    <w:link w:val="90"/>
    <w:uiPriority w:val="9"/>
    <w:qFormat/>
    <w:rsid w:val="009D72FE"/>
    <w:pPr>
      <w:keepNext/>
      <w:spacing w:after="0" w:line="240" w:lineRule="auto"/>
      <w:ind w:firstLine="720"/>
      <w:outlineLvl w:val="8"/>
    </w:pPr>
    <w:rPr>
      <w:rFonts w:ascii="Cordia New" w:eastAsia="Cordia New" w:hAnsi="Cordia New" w:cs="Cordia New"/>
      <w:b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409"/>
    <w:pPr>
      <w:tabs>
        <w:tab w:val="center" w:pos="4513"/>
        <w:tab w:val="right" w:pos="9026"/>
      </w:tabs>
    </w:pPr>
    <w:rPr>
      <w:rFonts w:cs="Cordia New"/>
    </w:rPr>
  </w:style>
  <w:style w:type="character" w:customStyle="1" w:styleId="a4">
    <w:name w:val="หัวกระดาษ อักขระ"/>
    <w:basedOn w:val="a0"/>
    <w:link w:val="a3"/>
    <w:uiPriority w:val="99"/>
    <w:rsid w:val="00857409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85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7409"/>
  </w:style>
  <w:style w:type="paragraph" w:styleId="a7">
    <w:name w:val="Balloon Text"/>
    <w:basedOn w:val="a"/>
    <w:link w:val="a8"/>
    <w:uiPriority w:val="99"/>
    <w:semiHidden/>
    <w:unhideWhenUsed/>
    <w:rsid w:val="00857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57409"/>
    <w:rPr>
      <w:rFonts w:ascii="Tahoma" w:hAnsi="Tahoma" w:cs="Angsana New"/>
      <w:sz w:val="16"/>
      <w:szCs w:val="20"/>
    </w:rPr>
  </w:style>
  <w:style w:type="paragraph" w:customStyle="1" w:styleId="a9">
    <w:name w:val="ชื่อบทความ"/>
    <w:basedOn w:val="a"/>
    <w:qFormat/>
    <w:rsid w:val="000D5A8C"/>
    <w:pPr>
      <w:jc w:val="center"/>
    </w:pPr>
    <w:rPr>
      <w:rFonts w:ascii="TH SarabunPSK" w:hAnsi="TH SarabunPSK"/>
      <w:b/>
      <w:sz w:val="36"/>
      <w:szCs w:val="40"/>
    </w:rPr>
  </w:style>
  <w:style w:type="paragraph" w:customStyle="1" w:styleId="aa">
    <w:name w:val="ชื่อผู้แต่ง"/>
    <w:basedOn w:val="a9"/>
    <w:qFormat/>
    <w:rsid w:val="00E5738B"/>
    <w:pPr>
      <w:spacing w:after="0" w:line="20" w:lineRule="atLeast"/>
      <w:jc w:val="right"/>
    </w:pPr>
    <w:rPr>
      <w:sz w:val="32"/>
      <w:szCs w:val="32"/>
    </w:rPr>
  </w:style>
  <w:style w:type="paragraph" w:customStyle="1" w:styleId="ab">
    <w:name w:val="ชื่อสังกัด"/>
    <w:basedOn w:val="aa"/>
    <w:qFormat/>
    <w:rsid w:val="00142CA6"/>
    <w:rPr>
      <w:b w:val="0"/>
      <w:bCs w:val="0"/>
      <w:sz w:val="28"/>
      <w:szCs w:val="28"/>
    </w:rPr>
  </w:style>
  <w:style w:type="paragraph" w:customStyle="1" w:styleId="11">
    <w:name w:val="ปกติ1"/>
    <w:basedOn w:val="a"/>
    <w:rsid w:val="000D5A8C"/>
    <w:pPr>
      <w:spacing w:after="0" w:line="20" w:lineRule="atLeast"/>
    </w:pPr>
    <w:rPr>
      <w:rFonts w:ascii="TH SarabunPSK" w:hAnsi="TH SarabunPSK"/>
      <w:sz w:val="32"/>
      <w:szCs w:val="32"/>
    </w:rPr>
  </w:style>
  <w:style w:type="paragraph" w:styleId="ac">
    <w:name w:val="No Spacing"/>
    <w:aliases w:val="เนื้อหา"/>
    <w:basedOn w:val="a"/>
    <w:next w:val="11"/>
    <w:link w:val="ad"/>
    <w:uiPriority w:val="1"/>
    <w:qFormat/>
    <w:rsid w:val="00142CA6"/>
    <w:pPr>
      <w:spacing w:after="0" w:line="240" w:lineRule="auto"/>
      <w:ind w:left="720"/>
    </w:pPr>
    <w:rPr>
      <w:rFonts w:ascii="TH SarabunPSK" w:hAnsi="TH SarabunPSK"/>
      <w:bCs w:val="0"/>
      <w:sz w:val="32"/>
      <w:szCs w:val="32"/>
    </w:rPr>
  </w:style>
  <w:style w:type="paragraph" w:styleId="12">
    <w:name w:val="toc 1"/>
    <w:basedOn w:val="a"/>
    <w:next w:val="a"/>
    <w:autoRedefine/>
    <w:uiPriority w:val="39"/>
    <w:semiHidden/>
    <w:unhideWhenUsed/>
    <w:rsid w:val="00B47858"/>
    <w:pPr>
      <w:spacing w:after="100"/>
    </w:pPr>
  </w:style>
  <w:style w:type="paragraph" w:styleId="ae">
    <w:name w:val="footnote text"/>
    <w:aliases w:val=" Char, อักขระ อักขระ อักขระ,อักขระ อักขระ อักขระ, อักขระ, อักขระ อักขระ อักขระ อักขระ อักขระ,อักขระ,อักขระ อักขระ อักขระ อักขระ อักขระ,อักขระ อักขระ1, อักขระ อักขระ อักขระ อักขระ,Char,ข้อความเชิงอรรถ อักขระ อักขระ อักขระ อักขระ"/>
    <w:basedOn w:val="a"/>
    <w:link w:val="af"/>
    <w:uiPriority w:val="99"/>
    <w:unhideWhenUsed/>
    <w:qFormat/>
    <w:rsid w:val="00DF5A14"/>
    <w:pPr>
      <w:spacing w:after="0" w:line="240" w:lineRule="auto"/>
    </w:pPr>
    <w:rPr>
      <w:rFonts w:cs="Angsana New"/>
      <w:sz w:val="20"/>
      <w:szCs w:val="25"/>
    </w:rPr>
  </w:style>
  <w:style w:type="character" w:customStyle="1" w:styleId="af">
    <w:name w:val="ข้อความเชิงอรรถ อักขระ"/>
    <w:aliases w:val=" Char อักขระ, อักขระ อักขระ อักขระ อักขระ1,อักขระ อักขระ อักขระ อักขระ, อักขระ อักขระ, อักขระ อักขระ อักขระ อักขระ อักขระ อักขระ,อักขระ อักขระ,อักขระ อักขระ อักขระ อักขระ อักขระ อักขระ,อักขระ อักขระ1 อักขระ,Char อักขระ"/>
    <w:basedOn w:val="a0"/>
    <w:link w:val="ae"/>
    <w:uiPriority w:val="99"/>
    <w:rsid w:val="00DF5A14"/>
    <w:rPr>
      <w:rFonts w:ascii="Calibri" w:eastAsia="Calibri" w:hAnsi="Calibri" w:cs="Angsana New"/>
      <w:bCs/>
      <w:sz w:val="20"/>
      <w:szCs w:val="25"/>
    </w:rPr>
  </w:style>
  <w:style w:type="character" w:styleId="af0">
    <w:name w:val="footnote reference"/>
    <w:uiPriority w:val="99"/>
    <w:rsid w:val="00DF5A14"/>
    <w:rPr>
      <w:sz w:val="32"/>
      <w:szCs w:val="32"/>
      <w:vertAlign w:val="superscript"/>
    </w:rPr>
  </w:style>
  <w:style w:type="paragraph" w:styleId="af1">
    <w:name w:val="Bibliography"/>
    <w:basedOn w:val="a"/>
    <w:next w:val="a"/>
    <w:uiPriority w:val="37"/>
    <w:unhideWhenUsed/>
    <w:rsid w:val="008065EA"/>
    <w:rPr>
      <w:rFonts w:cs="Angsana New"/>
    </w:rPr>
  </w:style>
  <w:style w:type="character" w:customStyle="1" w:styleId="10">
    <w:name w:val="หัวเรื่อง 1 อักขระ"/>
    <w:basedOn w:val="a0"/>
    <w:link w:val="1"/>
    <w:uiPriority w:val="9"/>
    <w:rsid w:val="00806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character" w:customStyle="1" w:styleId="ad">
    <w:name w:val="ไม่มีการเว้นระยะห่าง อักขระ"/>
    <w:aliases w:val="เนื้อหา อักขระ"/>
    <w:link w:val="ac"/>
    <w:uiPriority w:val="1"/>
    <w:locked/>
    <w:rsid w:val="00C92D1D"/>
    <w:rPr>
      <w:rFonts w:ascii="TH SarabunPSK" w:eastAsia="Calibri" w:hAnsi="TH SarabunPSK" w:cs="TH SarabunPSK"/>
      <w:sz w:val="32"/>
      <w:szCs w:val="32"/>
    </w:rPr>
  </w:style>
  <w:style w:type="paragraph" w:styleId="af2">
    <w:name w:val="List Paragraph"/>
    <w:aliases w:val="รายการย่อหน้า,Table Heading"/>
    <w:basedOn w:val="a"/>
    <w:link w:val="af3"/>
    <w:uiPriority w:val="34"/>
    <w:qFormat/>
    <w:rsid w:val="00C92D1D"/>
    <w:pPr>
      <w:ind w:left="720"/>
      <w:contextualSpacing/>
    </w:pPr>
    <w:rPr>
      <w:rFonts w:cs="Cordia New"/>
      <w:bCs w:val="0"/>
      <w:szCs w:val="28"/>
    </w:rPr>
  </w:style>
  <w:style w:type="paragraph" w:styleId="af4">
    <w:name w:val="Normal (Web)"/>
    <w:basedOn w:val="a"/>
    <w:uiPriority w:val="99"/>
    <w:unhideWhenUsed/>
    <w:rsid w:val="00C92D1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Cs w:val="0"/>
      <w:sz w:val="28"/>
      <w:szCs w:val="28"/>
    </w:rPr>
  </w:style>
  <w:style w:type="character" w:customStyle="1" w:styleId="alt-edited">
    <w:name w:val="alt-edited"/>
    <w:basedOn w:val="a0"/>
    <w:rsid w:val="00C92D1D"/>
  </w:style>
  <w:style w:type="character" w:customStyle="1" w:styleId="shorttext">
    <w:name w:val="short_text"/>
    <w:basedOn w:val="a0"/>
    <w:rsid w:val="00C92D1D"/>
  </w:style>
  <w:style w:type="character" w:customStyle="1" w:styleId="50">
    <w:name w:val="หัวเรื่อง 5 อักขระ"/>
    <w:basedOn w:val="a0"/>
    <w:link w:val="5"/>
    <w:uiPriority w:val="9"/>
    <w:rsid w:val="00D33A32"/>
    <w:rPr>
      <w:rFonts w:asciiTheme="majorHAnsi" w:eastAsiaTheme="majorEastAsia" w:hAnsiTheme="majorHAnsi" w:cstheme="majorBidi"/>
      <w:bCs/>
      <w:color w:val="365F91" w:themeColor="accent1" w:themeShade="BF"/>
      <w:szCs w:val="36"/>
    </w:rPr>
  </w:style>
  <w:style w:type="character" w:customStyle="1" w:styleId="bbccolor">
    <w:name w:val="bbc_color"/>
    <w:basedOn w:val="a0"/>
    <w:rsid w:val="00D33A32"/>
  </w:style>
  <w:style w:type="character" w:styleId="af5">
    <w:name w:val="Hyperlink"/>
    <w:basedOn w:val="a0"/>
    <w:uiPriority w:val="99"/>
    <w:unhideWhenUsed/>
    <w:rsid w:val="005A06A0"/>
    <w:rPr>
      <w:color w:val="0000FF" w:themeColor="hyperlink"/>
      <w:u w:val="single"/>
    </w:rPr>
  </w:style>
  <w:style w:type="numbering" w:customStyle="1" w:styleId="13">
    <w:name w:val="ไม่มีรายการ1"/>
    <w:next w:val="a2"/>
    <w:uiPriority w:val="99"/>
    <w:semiHidden/>
    <w:unhideWhenUsed/>
    <w:rsid w:val="005A06A0"/>
  </w:style>
  <w:style w:type="character" w:styleId="af6">
    <w:name w:val="page number"/>
    <w:basedOn w:val="a0"/>
    <w:rsid w:val="00FB7DDF"/>
  </w:style>
  <w:style w:type="character" w:styleId="af7">
    <w:name w:val="annotation reference"/>
    <w:uiPriority w:val="99"/>
    <w:semiHidden/>
    <w:unhideWhenUsed/>
    <w:rsid w:val="00FB7DDF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FB7DDF"/>
    <w:rPr>
      <w:rFonts w:cs="Angsana New"/>
      <w:bCs w:val="0"/>
      <w:sz w:val="20"/>
      <w:szCs w:val="25"/>
    </w:rPr>
  </w:style>
  <w:style w:type="character" w:customStyle="1" w:styleId="af9">
    <w:name w:val="ข้อความข้อคิดเห็น อักขระ"/>
    <w:basedOn w:val="a0"/>
    <w:link w:val="af8"/>
    <w:uiPriority w:val="99"/>
    <w:rsid w:val="00FB7DDF"/>
    <w:rPr>
      <w:rFonts w:ascii="Calibri" w:eastAsia="Calibri" w:hAnsi="Calibri" w:cs="Angsana New"/>
      <w:sz w:val="20"/>
      <w:szCs w:val="25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7DDF"/>
    <w:rPr>
      <w:b/>
      <w:bCs/>
    </w:rPr>
  </w:style>
  <w:style w:type="character" w:customStyle="1" w:styleId="afb">
    <w:name w:val="ชื่อเรื่องของข้อคิดเห็น อักขระ"/>
    <w:basedOn w:val="af9"/>
    <w:link w:val="afa"/>
    <w:uiPriority w:val="99"/>
    <w:semiHidden/>
    <w:rsid w:val="00FB7DDF"/>
    <w:rPr>
      <w:rFonts w:ascii="Calibri" w:eastAsia="Calibri" w:hAnsi="Calibri" w:cs="Angsana New"/>
      <w:b/>
      <w:bCs/>
      <w:sz w:val="20"/>
      <w:szCs w:val="25"/>
    </w:rPr>
  </w:style>
  <w:style w:type="character" w:customStyle="1" w:styleId="14">
    <w:name w:val="การอ้างถึงที่ไม่ได้แก้ไข1"/>
    <w:basedOn w:val="a0"/>
    <w:uiPriority w:val="99"/>
    <w:semiHidden/>
    <w:unhideWhenUsed/>
    <w:rsid w:val="00FB7DDF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C927B9"/>
    <w:pPr>
      <w:autoSpaceDE w:val="0"/>
      <w:autoSpaceDN w:val="0"/>
      <w:adjustRightInd w:val="0"/>
      <w:spacing w:after="0" w:afterAutospacing="1" w:line="240" w:lineRule="auto"/>
      <w:jc w:val="thaiDistribute"/>
    </w:pPr>
    <w:rPr>
      <w:rFonts w:ascii="Browallia New" w:eastAsiaTheme="minorHAnsi" w:hAnsi="Browallia New" w:cs="Browallia New"/>
      <w:color w:val="000000"/>
      <w:sz w:val="24"/>
      <w:szCs w:val="24"/>
    </w:rPr>
  </w:style>
  <w:style w:type="character" w:customStyle="1" w:styleId="fontstyle01">
    <w:name w:val="fontstyle01"/>
    <w:basedOn w:val="a0"/>
    <w:rsid w:val="00C927B9"/>
    <w:rPr>
      <w:rFonts w:ascii="BrowalliaNew" w:hAnsi="BrowalliaNew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927B9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C927B9"/>
    <w:rPr>
      <w:rFonts w:ascii="TH SarabunPSK" w:hAnsi="TH SarabunPSK" w:cs="TH SarabunPSK" w:hint="default"/>
      <w:b/>
      <w:bCs/>
      <w:i w:val="0"/>
      <w:iCs w:val="0"/>
      <w:color w:val="000000"/>
      <w:sz w:val="28"/>
      <w:szCs w:val="28"/>
    </w:rPr>
  </w:style>
  <w:style w:type="table" w:styleId="afc">
    <w:name w:val="Table Grid"/>
    <w:basedOn w:val="a1"/>
    <w:uiPriority w:val="59"/>
    <w:rsid w:val="00C927B9"/>
    <w:pPr>
      <w:spacing w:after="0" w:afterAutospacing="1" w:line="240" w:lineRule="auto"/>
      <w:jc w:val="thaiDistribute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d">
    <w:name w:val="ไม่มีการเว้นระยะห่าง อักขระ อักขระ"/>
    <w:uiPriority w:val="1"/>
    <w:rsid w:val="00C927B9"/>
    <w:rPr>
      <w:rFonts w:ascii="Calibri" w:eastAsia="Calibri" w:hAnsi="Calibri" w:cs="Cordia New"/>
    </w:rPr>
  </w:style>
  <w:style w:type="character" w:customStyle="1" w:styleId="21">
    <w:name w:val="การอ้างถึงที่ไม่ได้แก้ไข2"/>
    <w:basedOn w:val="a0"/>
    <w:uiPriority w:val="99"/>
    <w:semiHidden/>
    <w:unhideWhenUsed/>
    <w:rsid w:val="00C927B9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C927B9"/>
    <w:rPr>
      <w:rFonts w:ascii="TimesNewRomanPSMT" w:hAnsi="TimesNewRomanPSMT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31">
    <w:name w:val="การอ้างถึงที่ไม่ได้แก้ไข3"/>
    <w:basedOn w:val="a0"/>
    <w:uiPriority w:val="99"/>
    <w:semiHidden/>
    <w:unhideWhenUsed/>
    <w:rsid w:val="00C927B9"/>
    <w:rPr>
      <w:color w:val="605E5C"/>
      <w:shd w:val="clear" w:color="auto" w:fill="E1DFDD"/>
    </w:rPr>
  </w:style>
  <w:style w:type="paragraph" w:styleId="22">
    <w:name w:val="Body Text 2"/>
    <w:basedOn w:val="a"/>
    <w:link w:val="23"/>
    <w:unhideWhenUsed/>
    <w:rsid w:val="0011749B"/>
    <w:pPr>
      <w:spacing w:after="0" w:line="240" w:lineRule="auto"/>
      <w:jc w:val="center"/>
    </w:pPr>
    <w:rPr>
      <w:rFonts w:ascii="TH Sarabun New" w:hAnsi="TH Sarabun New" w:cs="TH Sarabun New"/>
      <w:b/>
      <w:sz w:val="32"/>
      <w:szCs w:val="32"/>
    </w:rPr>
  </w:style>
  <w:style w:type="character" w:customStyle="1" w:styleId="23">
    <w:name w:val="เนื้อความ 2 อักขระ"/>
    <w:basedOn w:val="a0"/>
    <w:link w:val="22"/>
    <w:rsid w:val="0011749B"/>
    <w:rPr>
      <w:rFonts w:ascii="TH Sarabun New" w:eastAsia="Calibri" w:hAnsi="TH Sarabun New" w:cs="TH Sarabun New"/>
      <w:b/>
      <w:bCs/>
      <w:sz w:val="32"/>
      <w:szCs w:val="32"/>
    </w:rPr>
  </w:style>
  <w:style w:type="table" w:customStyle="1" w:styleId="210">
    <w:name w:val="ตารางธรรมดา 21"/>
    <w:basedOn w:val="a1"/>
    <w:uiPriority w:val="42"/>
    <w:rsid w:val="00DD0F6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4">
    <w:name w:val="Plain Table 2"/>
    <w:basedOn w:val="a1"/>
    <w:uiPriority w:val="42"/>
    <w:rsid w:val="00DD0F6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e">
    <w:name w:val="Emphasis"/>
    <w:basedOn w:val="a0"/>
    <w:uiPriority w:val="20"/>
    <w:qFormat/>
    <w:rsid w:val="001364D6"/>
    <w:rPr>
      <w:i/>
      <w:iCs/>
    </w:rPr>
  </w:style>
  <w:style w:type="table" w:customStyle="1" w:styleId="15">
    <w:name w:val="เส้นตาราง1"/>
    <w:basedOn w:val="a1"/>
    <w:next w:val="afc"/>
    <w:uiPriority w:val="39"/>
    <w:rsid w:val="00C570F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rsid w:val="00A767B6"/>
    <w:rPr>
      <w:rFonts w:ascii="Cordia New" w:eastAsia="Cordia New" w:hAnsi="Cordia New" w:cs="Angsana New"/>
      <w:b/>
      <w:bCs/>
      <w:sz w:val="32"/>
      <w:szCs w:val="32"/>
    </w:rPr>
  </w:style>
  <w:style w:type="numbering" w:customStyle="1" w:styleId="25">
    <w:name w:val="ไม่มีรายการ2"/>
    <w:next w:val="a2"/>
    <w:uiPriority w:val="99"/>
    <w:semiHidden/>
    <w:unhideWhenUsed/>
    <w:rsid w:val="00A767B6"/>
  </w:style>
  <w:style w:type="table" w:customStyle="1" w:styleId="26">
    <w:name w:val="เส้นตาราง2"/>
    <w:basedOn w:val="a1"/>
    <w:next w:val="afc"/>
    <w:uiPriority w:val="39"/>
    <w:rsid w:val="00A7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เนื้อความ1"/>
    <w:basedOn w:val="a"/>
    <w:next w:val="aff"/>
    <w:link w:val="aff0"/>
    <w:uiPriority w:val="99"/>
    <w:unhideWhenUsed/>
    <w:rsid w:val="00A767B6"/>
    <w:pPr>
      <w:spacing w:after="120" w:line="259" w:lineRule="auto"/>
    </w:pPr>
    <w:rPr>
      <w:rFonts w:asciiTheme="minorHAnsi" w:hAnsiTheme="minorHAnsi" w:cstheme="minorBidi"/>
      <w:bCs w:val="0"/>
      <w:szCs w:val="28"/>
    </w:rPr>
  </w:style>
  <w:style w:type="character" w:customStyle="1" w:styleId="aff0">
    <w:name w:val="เนื้อความ อักขระ"/>
    <w:basedOn w:val="a0"/>
    <w:link w:val="16"/>
    <w:rsid w:val="00A767B6"/>
    <w:rPr>
      <w:rFonts w:eastAsia="Calibri"/>
    </w:rPr>
  </w:style>
  <w:style w:type="paragraph" w:customStyle="1" w:styleId="17">
    <w:name w:val="การเยื้องเนื้อความ1"/>
    <w:basedOn w:val="a"/>
    <w:next w:val="aff1"/>
    <w:link w:val="aff2"/>
    <w:uiPriority w:val="99"/>
    <w:semiHidden/>
    <w:unhideWhenUsed/>
    <w:rsid w:val="00A767B6"/>
    <w:pPr>
      <w:spacing w:after="120"/>
      <w:ind w:left="283"/>
    </w:pPr>
    <w:rPr>
      <w:rFonts w:asciiTheme="minorHAnsi" w:eastAsiaTheme="minorEastAsia" w:hAnsiTheme="minorHAnsi" w:cstheme="minorBidi"/>
      <w:bCs w:val="0"/>
      <w:szCs w:val="28"/>
    </w:rPr>
  </w:style>
  <w:style w:type="character" w:customStyle="1" w:styleId="aff2">
    <w:name w:val="การเยื้องเนื้อความ อักขระ"/>
    <w:basedOn w:val="a0"/>
    <w:link w:val="17"/>
    <w:rsid w:val="00A767B6"/>
  </w:style>
  <w:style w:type="paragraph" w:customStyle="1" w:styleId="18">
    <w:name w:val="ไม่มีการเว้นระยะห่าง1"/>
    <w:qFormat/>
    <w:rsid w:val="00A767B6"/>
    <w:pPr>
      <w:spacing w:after="0" w:line="240" w:lineRule="auto"/>
    </w:pPr>
    <w:rPr>
      <w:rFonts w:ascii="Calibri" w:eastAsia="Calibri" w:hAnsi="Calibri" w:cs="Angsana New"/>
    </w:rPr>
  </w:style>
  <w:style w:type="character" w:styleId="aff3">
    <w:name w:val="Placeholder Text"/>
    <w:uiPriority w:val="99"/>
    <w:semiHidden/>
    <w:rsid w:val="00A767B6"/>
    <w:rPr>
      <w:color w:val="808080"/>
    </w:rPr>
  </w:style>
  <w:style w:type="table" w:customStyle="1" w:styleId="220">
    <w:name w:val="ตารางธรรมดา 22"/>
    <w:basedOn w:val="a1"/>
    <w:next w:val="24"/>
    <w:uiPriority w:val="42"/>
    <w:rsid w:val="00A767B6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27">
    <w:name w:val="Body Text Indent 2"/>
    <w:basedOn w:val="a"/>
    <w:link w:val="28"/>
    <w:rsid w:val="00A767B6"/>
    <w:pPr>
      <w:spacing w:after="0" w:line="240" w:lineRule="auto"/>
      <w:ind w:firstLine="720"/>
      <w:jc w:val="thaiDistribute"/>
    </w:pPr>
    <w:rPr>
      <w:rFonts w:ascii="Cordia New" w:eastAsia="Cordia New" w:hAnsi="Cordia New" w:cs="Angsana New"/>
      <w:bCs w:val="0"/>
      <w:sz w:val="32"/>
      <w:szCs w:val="32"/>
    </w:rPr>
  </w:style>
  <w:style w:type="character" w:customStyle="1" w:styleId="28">
    <w:name w:val="การเยื้องเนื้อความ 2 อักขระ"/>
    <w:basedOn w:val="a0"/>
    <w:link w:val="27"/>
    <w:rsid w:val="00A767B6"/>
    <w:rPr>
      <w:rFonts w:ascii="Cordia New" w:eastAsia="Cordia New" w:hAnsi="Cordia New" w:cs="Angsana New"/>
      <w:sz w:val="32"/>
      <w:szCs w:val="32"/>
    </w:rPr>
  </w:style>
  <w:style w:type="paragraph" w:styleId="aff4">
    <w:name w:val="Subtitle"/>
    <w:basedOn w:val="a"/>
    <w:next w:val="a"/>
    <w:link w:val="aff5"/>
    <w:uiPriority w:val="11"/>
    <w:qFormat/>
    <w:rsid w:val="00A767B6"/>
    <w:pPr>
      <w:numPr>
        <w:ilvl w:val="1"/>
      </w:numPr>
      <w:spacing w:after="160" w:line="240" w:lineRule="auto"/>
    </w:pPr>
    <w:rPr>
      <w:rFonts w:eastAsia="Times New Roman" w:cs="Cordia New"/>
      <w:bCs w:val="0"/>
      <w:color w:val="5A5A5A"/>
      <w:spacing w:val="15"/>
      <w:szCs w:val="28"/>
    </w:rPr>
  </w:style>
  <w:style w:type="character" w:customStyle="1" w:styleId="aff5">
    <w:name w:val="ชื่อเรื่องรอง อักขระ"/>
    <w:basedOn w:val="a0"/>
    <w:link w:val="aff4"/>
    <w:uiPriority w:val="11"/>
    <w:rsid w:val="00A767B6"/>
    <w:rPr>
      <w:rFonts w:ascii="Calibri" w:eastAsia="Times New Roman" w:hAnsi="Calibri" w:cs="Cordia New"/>
      <w:color w:val="5A5A5A"/>
      <w:spacing w:val="15"/>
    </w:rPr>
  </w:style>
  <w:style w:type="table" w:customStyle="1" w:styleId="110">
    <w:name w:val="เส้นตาราง11"/>
    <w:basedOn w:val="a1"/>
    <w:next w:val="afc"/>
    <w:uiPriority w:val="59"/>
    <w:rsid w:val="00A767B6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Unresolved Mention"/>
    <w:basedOn w:val="a0"/>
    <w:uiPriority w:val="99"/>
    <w:semiHidden/>
    <w:unhideWhenUsed/>
    <w:rsid w:val="00A767B6"/>
    <w:rPr>
      <w:color w:val="605E5C"/>
      <w:shd w:val="clear" w:color="auto" w:fill="E1DFDD"/>
    </w:rPr>
  </w:style>
  <w:style w:type="paragraph" w:styleId="aff">
    <w:name w:val="Body Text"/>
    <w:basedOn w:val="a"/>
    <w:link w:val="19"/>
    <w:unhideWhenUsed/>
    <w:rsid w:val="00A767B6"/>
    <w:pPr>
      <w:spacing w:after="120"/>
    </w:pPr>
    <w:rPr>
      <w:rFonts w:cs="Angsana New"/>
    </w:rPr>
  </w:style>
  <w:style w:type="character" w:customStyle="1" w:styleId="19">
    <w:name w:val="เนื้อความ อักขระ1"/>
    <w:basedOn w:val="a0"/>
    <w:link w:val="aff"/>
    <w:uiPriority w:val="99"/>
    <w:semiHidden/>
    <w:rsid w:val="00A767B6"/>
    <w:rPr>
      <w:rFonts w:ascii="Calibri" w:eastAsia="Calibri" w:hAnsi="Calibri" w:cs="Angsana New"/>
      <w:bCs/>
      <w:szCs w:val="36"/>
    </w:rPr>
  </w:style>
  <w:style w:type="paragraph" w:styleId="aff1">
    <w:name w:val="Body Text Indent"/>
    <w:basedOn w:val="a"/>
    <w:link w:val="1a"/>
    <w:unhideWhenUsed/>
    <w:rsid w:val="00A767B6"/>
    <w:pPr>
      <w:spacing w:after="120"/>
      <w:ind w:left="283"/>
    </w:pPr>
    <w:rPr>
      <w:rFonts w:cs="Angsana New"/>
    </w:rPr>
  </w:style>
  <w:style w:type="character" w:customStyle="1" w:styleId="1a">
    <w:name w:val="การเยื้องเนื้อความ อักขระ1"/>
    <w:basedOn w:val="a0"/>
    <w:link w:val="aff1"/>
    <w:uiPriority w:val="99"/>
    <w:semiHidden/>
    <w:rsid w:val="00A767B6"/>
    <w:rPr>
      <w:rFonts w:ascii="Calibri" w:eastAsia="Calibri" w:hAnsi="Calibri" w:cs="Angsana New"/>
      <w:bCs/>
      <w:szCs w:val="36"/>
    </w:rPr>
  </w:style>
  <w:style w:type="paragraph" w:styleId="32">
    <w:name w:val="Body Text 3"/>
    <w:basedOn w:val="a"/>
    <w:link w:val="33"/>
    <w:unhideWhenUsed/>
    <w:rsid w:val="009D72FE"/>
    <w:pPr>
      <w:spacing w:after="120"/>
    </w:pPr>
    <w:rPr>
      <w:rFonts w:cs="Angsana New"/>
      <w:sz w:val="16"/>
      <w:szCs w:val="20"/>
    </w:rPr>
  </w:style>
  <w:style w:type="character" w:customStyle="1" w:styleId="33">
    <w:name w:val="เนื้อความ 3 อักขระ"/>
    <w:basedOn w:val="a0"/>
    <w:link w:val="32"/>
    <w:rsid w:val="009D72FE"/>
    <w:rPr>
      <w:rFonts w:ascii="Calibri" w:eastAsia="Calibri" w:hAnsi="Calibri" w:cs="Angsana New"/>
      <w:bCs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9D72FE"/>
    <w:rPr>
      <w:rFonts w:ascii="Cordia New" w:eastAsia="Cordia New" w:hAnsi="Cordia New" w:cs="Cordia New"/>
      <w:b/>
      <w:bCs/>
      <w:color w:val="000080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rsid w:val="009D72FE"/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60">
    <w:name w:val="หัวเรื่อง 6 อักขระ"/>
    <w:basedOn w:val="a0"/>
    <w:link w:val="6"/>
    <w:uiPriority w:val="9"/>
    <w:rsid w:val="009D72FE"/>
    <w:rPr>
      <w:rFonts w:ascii="FreesiaUPC" w:eastAsia="Cordia New" w:hAnsi="FreesiaUPC" w:cs="FreesiaUPC"/>
      <w:b/>
      <w:bCs/>
      <w:i/>
      <w:iCs/>
      <w:spacing w:val="-4"/>
      <w:sz w:val="31"/>
      <w:szCs w:val="31"/>
    </w:rPr>
  </w:style>
  <w:style w:type="character" w:customStyle="1" w:styleId="70">
    <w:name w:val="หัวเรื่อง 7 อักขระ"/>
    <w:basedOn w:val="a0"/>
    <w:link w:val="7"/>
    <w:uiPriority w:val="9"/>
    <w:rsid w:val="009D72FE"/>
    <w:rPr>
      <w:rFonts w:ascii="FreesiaUPC" w:eastAsia="Cordia New" w:hAnsi="FreesiaUPC" w:cs="FreesiaUPC"/>
      <w:b/>
      <w:bCs/>
      <w:sz w:val="32"/>
      <w:szCs w:val="32"/>
    </w:rPr>
  </w:style>
  <w:style w:type="character" w:customStyle="1" w:styleId="80">
    <w:name w:val="หัวเรื่อง 8 อักขระ"/>
    <w:basedOn w:val="a0"/>
    <w:link w:val="8"/>
    <w:uiPriority w:val="9"/>
    <w:rsid w:val="009D72FE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90">
    <w:name w:val="หัวเรื่อง 9 อักขระ"/>
    <w:basedOn w:val="a0"/>
    <w:link w:val="9"/>
    <w:uiPriority w:val="9"/>
    <w:rsid w:val="009D72FE"/>
    <w:rPr>
      <w:rFonts w:ascii="Cordia New" w:eastAsia="Cordia New" w:hAnsi="Cordia New" w:cs="Cordia New"/>
      <w:b/>
      <w:bCs/>
      <w:color w:val="000000"/>
      <w:sz w:val="32"/>
      <w:szCs w:val="32"/>
    </w:rPr>
  </w:style>
  <w:style w:type="numbering" w:customStyle="1" w:styleId="34">
    <w:name w:val="ไม่มีรายการ3"/>
    <w:next w:val="a2"/>
    <w:uiPriority w:val="99"/>
    <w:semiHidden/>
    <w:unhideWhenUsed/>
    <w:rsid w:val="009D72FE"/>
  </w:style>
  <w:style w:type="paragraph" w:styleId="aff7">
    <w:name w:val="endnote text"/>
    <w:basedOn w:val="a"/>
    <w:link w:val="aff8"/>
    <w:uiPriority w:val="99"/>
    <w:semiHidden/>
    <w:rsid w:val="009D72FE"/>
    <w:pPr>
      <w:spacing w:after="0" w:line="240" w:lineRule="auto"/>
    </w:pPr>
    <w:rPr>
      <w:rFonts w:ascii="Cordia New" w:eastAsia="Cordia New" w:hAnsi="Cordia New" w:cs="Angsana New"/>
      <w:bCs w:val="0"/>
      <w:sz w:val="28"/>
      <w:szCs w:val="28"/>
      <w:lang w:val="x-none" w:eastAsia="x-none"/>
    </w:rPr>
  </w:style>
  <w:style w:type="character" w:customStyle="1" w:styleId="aff8">
    <w:name w:val="ข้อความอ้างอิงท้ายเรื่อง อักขระ"/>
    <w:basedOn w:val="a0"/>
    <w:link w:val="aff7"/>
    <w:uiPriority w:val="99"/>
    <w:semiHidden/>
    <w:rsid w:val="009D72FE"/>
    <w:rPr>
      <w:rFonts w:ascii="Cordia New" w:eastAsia="Cordia New" w:hAnsi="Cordia New" w:cs="Angsana New"/>
      <w:sz w:val="28"/>
      <w:lang w:val="x-none" w:eastAsia="x-none"/>
    </w:rPr>
  </w:style>
  <w:style w:type="character" w:styleId="aff9">
    <w:name w:val="endnote reference"/>
    <w:uiPriority w:val="99"/>
    <w:semiHidden/>
    <w:rsid w:val="009D72FE"/>
    <w:rPr>
      <w:vertAlign w:val="superscript"/>
      <w:lang w:bidi="th-TH"/>
    </w:rPr>
  </w:style>
  <w:style w:type="paragraph" w:styleId="affa">
    <w:name w:val="Title"/>
    <w:basedOn w:val="a"/>
    <w:link w:val="affb"/>
    <w:uiPriority w:val="10"/>
    <w:qFormat/>
    <w:rsid w:val="009D72FE"/>
    <w:pPr>
      <w:spacing w:after="0" w:line="240" w:lineRule="auto"/>
      <w:jc w:val="center"/>
    </w:pPr>
    <w:rPr>
      <w:rFonts w:ascii="Cordia New" w:eastAsia="Cordia New" w:hAnsi="Cordia New" w:cs="Cordia New"/>
      <w:b/>
      <w:sz w:val="36"/>
    </w:rPr>
  </w:style>
  <w:style w:type="character" w:customStyle="1" w:styleId="affb">
    <w:name w:val="ชื่อเรื่อง อักขระ"/>
    <w:basedOn w:val="a0"/>
    <w:link w:val="affa"/>
    <w:uiPriority w:val="10"/>
    <w:rsid w:val="009D72FE"/>
    <w:rPr>
      <w:rFonts w:ascii="Cordia New" w:eastAsia="Cordia New" w:hAnsi="Cordia New" w:cs="Cordia New"/>
      <w:b/>
      <w:bCs/>
      <w:sz w:val="36"/>
      <w:szCs w:val="36"/>
    </w:rPr>
  </w:style>
  <w:style w:type="paragraph" w:styleId="35">
    <w:name w:val="Body Text Indent 3"/>
    <w:basedOn w:val="a"/>
    <w:link w:val="36"/>
    <w:semiHidden/>
    <w:rsid w:val="009D72FE"/>
    <w:pPr>
      <w:spacing w:after="0" w:line="240" w:lineRule="auto"/>
      <w:ind w:firstLine="1134"/>
      <w:jc w:val="both"/>
    </w:pPr>
    <w:rPr>
      <w:rFonts w:ascii="Cordia New" w:eastAsia="Cordia New" w:hAnsi="Cordia New" w:cs="Cordia New"/>
      <w:bCs w:val="0"/>
      <w:sz w:val="32"/>
      <w:szCs w:val="32"/>
    </w:rPr>
  </w:style>
  <w:style w:type="character" w:customStyle="1" w:styleId="36">
    <w:name w:val="การเยื้องเนื้อความ 3 อักขระ"/>
    <w:basedOn w:val="a0"/>
    <w:link w:val="35"/>
    <w:semiHidden/>
    <w:rsid w:val="009D72FE"/>
    <w:rPr>
      <w:rFonts w:ascii="Cordia New" w:eastAsia="Cordia New" w:hAnsi="Cordia New" w:cs="Cordia New"/>
      <w:sz w:val="32"/>
      <w:szCs w:val="32"/>
    </w:rPr>
  </w:style>
  <w:style w:type="character" w:styleId="affc">
    <w:name w:val="FollowedHyperlink"/>
    <w:uiPriority w:val="99"/>
    <w:rsid w:val="009D72FE"/>
    <w:rPr>
      <w:color w:val="800080"/>
      <w:u w:val="single"/>
      <w:lang w:bidi="th-TH"/>
    </w:rPr>
  </w:style>
  <w:style w:type="character" w:customStyle="1" w:styleId="apple-converted-space">
    <w:name w:val="apple-converted-space"/>
    <w:basedOn w:val="a0"/>
    <w:rsid w:val="009D72FE"/>
  </w:style>
  <w:style w:type="table" w:customStyle="1" w:styleId="37">
    <w:name w:val="เส้นตาราง3"/>
    <w:basedOn w:val="a1"/>
    <w:next w:val="afc"/>
    <w:qFormat/>
    <w:rsid w:val="009D72F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1">
    <w:name w:val="st1"/>
    <w:rsid w:val="009D72FE"/>
  </w:style>
  <w:style w:type="character" w:customStyle="1" w:styleId="reference-accessdate">
    <w:name w:val="reference-accessdate"/>
    <w:rsid w:val="009D72FE"/>
  </w:style>
  <w:style w:type="character" w:customStyle="1" w:styleId="nowrap">
    <w:name w:val="nowrap"/>
    <w:rsid w:val="009D72FE"/>
  </w:style>
  <w:style w:type="paragraph" w:customStyle="1" w:styleId="NoSpacing1">
    <w:name w:val="No Spacing1"/>
    <w:uiPriority w:val="99"/>
    <w:rsid w:val="009D72FE"/>
    <w:pPr>
      <w:spacing w:after="0" w:line="240" w:lineRule="auto"/>
    </w:pPr>
    <w:rPr>
      <w:rFonts w:ascii="Calibri" w:eastAsia="Calibri" w:hAnsi="Calibri" w:cs="Angsana New"/>
    </w:rPr>
  </w:style>
  <w:style w:type="character" w:styleId="affd">
    <w:name w:val="Strong"/>
    <w:uiPriority w:val="22"/>
    <w:qFormat/>
    <w:rsid w:val="009D72FE"/>
    <w:rPr>
      <w:rFonts w:cs="Times New Roman"/>
      <w:b/>
      <w:bCs/>
    </w:rPr>
  </w:style>
  <w:style w:type="character" w:customStyle="1" w:styleId="CommentSubjectChar1">
    <w:name w:val="Comment Subject Char1"/>
    <w:uiPriority w:val="99"/>
    <w:semiHidden/>
    <w:rsid w:val="009D72FE"/>
    <w:rPr>
      <w:rFonts w:ascii="Calibri" w:eastAsia="Calibri" w:hAnsi="Calibri" w:cs="Cordia New"/>
      <w:b/>
      <w:bCs/>
      <w:szCs w:val="25"/>
    </w:rPr>
  </w:style>
  <w:style w:type="paragraph" w:styleId="HTML">
    <w:name w:val="HTML Preformatted"/>
    <w:basedOn w:val="a"/>
    <w:link w:val="HTML0"/>
    <w:uiPriority w:val="99"/>
    <w:unhideWhenUsed/>
    <w:rsid w:val="009D72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Angsana New"/>
      <w:bCs w:val="0"/>
      <w:sz w:val="20"/>
      <w:szCs w:val="20"/>
      <w:lang w:val="x-none" w:eastAsia="x-none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D72FE"/>
    <w:rPr>
      <w:rFonts w:ascii="Courier New" w:eastAsia="Times New Roman" w:hAnsi="Courier New" w:cs="Angsana New"/>
      <w:sz w:val="20"/>
      <w:szCs w:val="20"/>
      <w:lang w:val="x-none" w:eastAsia="x-none"/>
    </w:rPr>
  </w:style>
  <w:style w:type="character" w:customStyle="1" w:styleId="y2iqfc">
    <w:name w:val="y2iqfc"/>
    <w:rsid w:val="009D72FE"/>
  </w:style>
  <w:style w:type="paragraph" w:customStyle="1" w:styleId="NoParagraphStyle">
    <w:name w:val="[No Paragraph Style]"/>
    <w:rsid w:val="009D72FE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Cordia New" w:hAnsi="Times Regular" w:cs="Times Regular"/>
      <w:color w:val="000000"/>
      <w:sz w:val="24"/>
      <w:szCs w:val="24"/>
      <w:lang w:val="en-GB" w:eastAsia="af-ZA"/>
    </w:rPr>
  </w:style>
  <w:style w:type="paragraph" w:customStyle="1" w:styleId="BasicParagraph">
    <w:name w:val="[Basic Paragraph]"/>
    <w:basedOn w:val="NoParagraphStyle"/>
    <w:uiPriority w:val="99"/>
    <w:rsid w:val="009D72FE"/>
    <w:pPr>
      <w:tabs>
        <w:tab w:val="left" w:pos="720"/>
        <w:tab w:val="left" w:pos="1080"/>
        <w:tab w:val="left" w:pos="1800"/>
        <w:tab w:val="left" w:pos="2140"/>
        <w:tab w:val="left" w:pos="2880"/>
      </w:tabs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UnresolvedMention1">
    <w:name w:val="Unresolved Mention1"/>
    <w:uiPriority w:val="99"/>
    <w:semiHidden/>
    <w:unhideWhenUsed/>
    <w:rsid w:val="009D72FE"/>
    <w:rPr>
      <w:color w:val="605E5C"/>
      <w:shd w:val="clear" w:color="auto" w:fill="E1DFDD"/>
    </w:rPr>
  </w:style>
  <w:style w:type="numbering" w:customStyle="1" w:styleId="41">
    <w:name w:val="ไม่มีรายการ4"/>
    <w:next w:val="a2"/>
    <w:uiPriority w:val="99"/>
    <w:semiHidden/>
    <w:unhideWhenUsed/>
    <w:rsid w:val="001633D0"/>
  </w:style>
  <w:style w:type="character" w:customStyle="1" w:styleId="af3">
    <w:name w:val="ย่อหน้ารายการ อักขระ"/>
    <w:aliases w:val="รายการย่อหน้า อักขระ1,Table Heading อักขระ"/>
    <w:link w:val="af2"/>
    <w:uiPriority w:val="34"/>
    <w:locked/>
    <w:rsid w:val="001633D0"/>
    <w:rPr>
      <w:rFonts w:ascii="Calibri" w:eastAsia="Calibri" w:hAnsi="Calibri" w:cs="Cordia New"/>
    </w:rPr>
  </w:style>
  <w:style w:type="table" w:customStyle="1" w:styleId="42">
    <w:name w:val="เส้นตาราง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 w:val="20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ไม่มีรายการ11"/>
    <w:next w:val="a2"/>
    <w:uiPriority w:val="99"/>
    <w:semiHidden/>
    <w:unhideWhenUsed/>
    <w:rsid w:val="001633D0"/>
  </w:style>
  <w:style w:type="table" w:customStyle="1" w:styleId="410">
    <w:name w:val="เส้นตาราง41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เส้นตาราง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เส้นตาราง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เส้นตาราง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เส้นตาราง3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เส้นตาราง3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เส้นตาราง3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เส้นตาราง3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เส้นตาราง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เส้นตาราง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เส้นตาราง2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Quote"/>
    <w:basedOn w:val="a"/>
    <w:next w:val="a"/>
    <w:link w:val="afff"/>
    <w:uiPriority w:val="29"/>
    <w:qFormat/>
    <w:rsid w:val="001633D0"/>
    <w:pPr>
      <w:spacing w:after="0" w:line="240" w:lineRule="auto"/>
    </w:pPr>
    <w:rPr>
      <w:rFonts w:eastAsia="Times New Roman" w:cs="Times New Roman"/>
      <w:bCs w:val="0"/>
      <w:i/>
      <w:sz w:val="24"/>
      <w:szCs w:val="24"/>
    </w:rPr>
  </w:style>
  <w:style w:type="character" w:customStyle="1" w:styleId="afff">
    <w:name w:val="คำอ้างอิง อักขระ"/>
    <w:basedOn w:val="a0"/>
    <w:link w:val="affe"/>
    <w:uiPriority w:val="29"/>
    <w:rsid w:val="001633D0"/>
    <w:rPr>
      <w:rFonts w:ascii="Calibri" w:eastAsia="Times New Roman" w:hAnsi="Calibri" w:cs="Times New Roman"/>
      <w:i/>
      <w:sz w:val="24"/>
      <w:szCs w:val="24"/>
    </w:rPr>
  </w:style>
  <w:style w:type="paragraph" w:styleId="afff0">
    <w:name w:val="Intense Quote"/>
    <w:basedOn w:val="a"/>
    <w:next w:val="a"/>
    <w:link w:val="afff1"/>
    <w:uiPriority w:val="30"/>
    <w:qFormat/>
    <w:rsid w:val="001633D0"/>
    <w:pPr>
      <w:spacing w:after="0" w:line="240" w:lineRule="auto"/>
      <w:ind w:left="720" w:right="720"/>
    </w:pPr>
    <w:rPr>
      <w:rFonts w:eastAsia="Times New Roman" w:cs="Times New Roman"/>
      <w:b/>
      <w:bCs w:val="0"/>
      <w:i/>
      <w:sz w:val="24"/>
      <w:szCs w:val="22"/>
    </w:rPr>
  </w:style>
  <w:style w:type="character" w:customStyle="1" w:styleId="afff1">
    <w:name w:val="ทำให้คำอ้างอิงเป็นสีเข้มขึ้น อักขระ"/>
    <w:basedOn w:val="a0"/>
    <w:link w:val="afff0"/>
    <w:uiPriority w:val="30"/>
    <w:rsid w:val="001633D0"/>
    <w:rPr>
      <w:rFonts w:ascii="Calibri" w:eastAsia="Times New Roman" w:hAnsi="Calibri" w:cs="Times New Roman"/>
      <w:b/>
      <w:i/>
      <w:sz w:val="24"/>
      <w:szCs w:val="22"/>
    </w:rPr>
  </w:style>
  <w:style w:type="character" w:styleId="afff2">
    <w:name w:val="Subtle Emphasis"/>
    <w:uiPriority w:val="19"/>
    <w:qFormat/>
    <w:rsid w:val="001633D0"/>
    <w:rPr>
      <w:i/>
      <w:color w:val="5A5A5A"/>
    </w:rPr>
  </w:style>
  <w:style w:type="character" w:styleId="afff3">
    <w:name w:val="Intense Emphasis"/>
    <w:uiPriority w:val="21"/>
    <w:qFormat/>
    <w:rsid w:val="001633D0"/>
    <w:rPr>
      <w:b/>
      <w:i/>
      <w:sz w:val="24"/>
      <w:szCs w:val="24"/>
      <w:u w:val="single"/>
    </w:rPr>
  </w:style>
  <w:style w:type="character" w:styleId="afff4">
    <w:name w:val="Subtle Reference"/>
    <w:uiPriority w:val="31"/>
    <w:qFormat/>
    <w:rsid w:val="001633D0"/>
    <w:rPr>
      <w:sz w:val="24"/>
      <w:szCs w:val="24"/>
      <w:u w:val="single"/>
    </w:rPr>
  </w:style>
  <w:style w:type="character" w:styleId="afff5">
    <w:name w:val="Intense Reference"/>
    <w:uiPriority w:val="32"/>
    <w:qFormat/>
    <w:rsid w:val="001633D0"/>
    <w:rPr>
      <w:b/>
      <w:sz w:val="24"/>
      <w:u w:val="single"/>
    </w:rPr>
  </w:style>
  <w:style w:type="character" w:styleId="afff6">
    <w:name w:val="Book Title"/>
    <w:uiPriority w:val="33"/>
    <w:qFormat/>
    <w:rsid w:val="001633D0"/>
    <w:rPr>
      <w:rFonts w:ascii="Cambria" w:eastAsia="Times New Roman" w:hAnsi="Cambria"/>
      <w:b/>
      <w:i/>
      <w:sz w:val="24"/>
      <w:szCs w:val="24"/>
    </w:rPr>
  </w:style>
  <w:style w:type="paragraph" w:styleId="afff7">
    <w:name w:val="TOC Heading"/>
    <w:basedOn w:val="1"/>
    <w:next w:val="a"/>
    <w:uiPriority w:val="39"/>
    <w:semiHidden/>
    <w:unhideWhenUsed/>
    <w:qFormat/>
    <w:rsid w:val="001633D0"/>
    <w:pPr>
      <w:keepLines w:val="0"/>
      <w:spacing w:before="240" w:after="60" w:line="240" w:lineRule="auto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table" w:customStyle="1" w:styleId="51">
    <w:name w:val="เส้นตาราง5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ไม่มีรายการ21"/>
    <w:next w:val="a2"/>
    <w:uiPriority w:val="99"/>
    <w:semiHidden/>
    <w:unhideWhenUsed/>
    <w:rsid w:val="001633D0"/>
  </w:style>
  <w:style w:type="table" w:customStyle="1" w:styleId="71">
    <w:name w:val="เส้นตาราง7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เส้นตาราง28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เส้นตาราง38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ไม่มีรายการ111"/>
    <w:next w:val="a2"/>
    <w:uiPriority w:val="99"/>
    <w:semiHidden/>
    <w:unhideWhenUsed/>
    <w:rsid w:val="001633D0"/>
  </w:style>
  <w:style w:type="table" w:customStyle="1" w:styleId="420">
    <w:name w:val="เส้นตาราง42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เส้นตาราง2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เส้นตาราง3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เส้นตาราง33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เส้นตาราง34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เส้นตาราง3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เส้นตาราง3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เส้นตาราง3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เส้นตาราง2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เส้นตาราง2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เส้นตาราง23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เส้นตาราง24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เส้นตาราง2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เส้นตาราง2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เส้นตาราง2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8">
    <w:name w:val="รายการย่อหน้า อักขระ"/>
    <w:uiPriority w:val="34"/>
    <w:rsid w:val="001633D0"/>
    <w:rPr>
      <w:sz w:val="24"/>
      <w:szCs w:val="24"/>
    </w:rPr>
  </w:style>
  <w:style w:type="numbering" w:customStyle="1" w:styleId="312">
    <w:name w:val="ไม่มีรายการ31"/>
    <w:next w:val="a2"/>
    <w:uiPriority w:val="99"/>
    <w:semiHidden/>
    <w:unhideWhenUsed/>
    <w:rsid w:val="001633D0"/>
  </w:style>
  <w:style w:type="table" w:customStyle="1" w:styleId="91">
    <w:name w:val="เส้นตาราง9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ไม่มีรายการ12"/>
    <w:next w:val="a2"/>
    <w:uiPriority w:val="99"/>
    <w:semiHidden/>
    <w:unhideWhenUsed/>
    <w:rsid w:val="001633D0"/>
  </w:style>
  <w:style w:type="table" w:customStyle="1" w:styleId="43">
    <w:name w:val="เส้นตาราง43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เส้นตาราง1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เส้นตาราง213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เส้นตาราง3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เส้นตาราง4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เส้นตาราง3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เส้นตาราง3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เส้นตาราง34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เส้นตาราง3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เส้นตาราง3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เส้นตาราง37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เส้นตาราง211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เส้นตาราง22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เส้นตาราง23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เส้นตาราง24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เส้นตาราง2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เส้นตาราง2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เส้นตาราง27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ไม่มีรายการ211"/>
    <w:next w:val="a2"/>
    <w:uiPriority w:val="99"/>
    <w:semiHidden/>
    <w:unhideWhenUsed/>
    <w:rsid w:val="001633D0"/>
  </w:style>
  <w:style w:type="table" w:customStyle="1" w:styleId="710">
    <w:name w:val="เส้นตาราง7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เส้นตาราง1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เส้นตาราง281"/>
    <w:basedOn w:val="a1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เส้นตาราง381"/>
    <w:basedOn w:val="a1"/>
    <w:next w:val="afc"/>
    <w:rsid w:val="001633D0"/>
    <w:pPr>
      <w:spacing w:after="0" w:line="240" w:lineRule="auto"/>
    </w:pPr>
    <w:rPr>
      <w:rFonts w:ascii="Times New Roman" w:eastAsia="SimSu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ไม่มีรายการ1111"/>
    <w:next w:val="a2"/>
    <w:uiPriority w:val="99"/>
    <w:semiHidden/>
    <w:unhideWhenUsed/>
    <w:rsid w:val="001633D0"/>
  </w:style>
  <w:style w:type="table" w:customStyle="1" w:styleId="421">
    <w:name w:val="เส้นตาราง421"/>
    <w:basedOn w:val="a1"/>
    <w:next w:val="afc"/>
    <w:uiPriority w:val="59"/>
    <w:rsid w:val="001633D0"/>
    <w:pPr>
      <w:spacing w:after="0" w:line="240" w:lineRule="auto"/>
    </w:pPr>
    <w:rPr>
      <w:rFonts w:ascii="Century Gothic" w:eastAsia="Century Gothic" w:hAnsi="Century Gothic" w:cs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เส้นตาราง1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เส้นตาราง212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เส้นตาราง3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เส้นตาราง4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เส้นตาราง3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เส้นตาราง3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เส้นตาราง3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เส้นตาราง3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เส้นตาราง3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เส้นตาราง37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เส้นตาราง211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เส้นตาราง22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เส้นตาราง23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เส้นตาราง24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เส้นตาราง2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เส้นตาราง2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เส้นตาราง27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เส้นตาราง5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เส้นตาราง61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เส้นตาราง81"/>
    <w:basedOn w:val="a1"/>
    <w:next w:val="afc"/>
    <w:rsid w:val="001633D0"/>
    <w:pPr>
      <w:spacing w:after="0" w:line="240" w:lineRule="auto"/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ไม่มีรายการ5"/>
    <w:next w:val="a2"/>
    <w:uiPriority w:val="99"/>
    <w:semiHidden/>
    <w:unhideWhenUsed/>
    <w:rsid w:val="00F17372"/>
  </w:style>
  <w:style w:type="paragraph" w:customStyle="1" w:styleId="1b">
    <w:name w:val="ย่อหน้า 1"/>
    <w:basedOn w:val="a"/>
    <w:link w:val="1c"/>
    <w:qFormat/>
    <w:rsid w:val="00F17372"/>
    <w:pPr>
      <w:spacing w:after="0" w:line="240" w:lineRule="auto"/>
      <w:ind w:firstLine="851"/>
      <w:jc w:val="thaiDistribute"/>
    </w:pPr>
    <w:rPr>
      <w:rFonts w:ascii="Angsana New" w:eastAsia="Aptos" w:hAnsi="Angsana New" w:cs="Angsana New"/>
      <w:bCs w:val="0"/>
      <w:kern w:val="2"/>
      <w:sz w:val="32"/>
      <w:szCs w:val="32"/>
      <w14:ligatures w14:val="standardContextual"/>
    </w:rPr>
  </w:style>
  <w:style w:type="character" w:customStyle="1" w:styleId="1c">
    <w:name w:val="ย่อหน้า 1 อักขระ"/>
    <w:basedOn w:val="a0"/>
    <w:link w:val="1b"/>
    <w:rsid w:val="00F17372"/>
    <w:rPr>
      <w:rFonts w:ascii="Angsana New" w:eastAsia="Aptos" w:hAnsi="Angsana New" w:cs="Angsana New"/>
      <w:kern w:val="2"/>
      <w:sz w:val="32"/>
      <w:szCs w:val="32"/>
      <w14:ligatures w14:val="standardContextual"/>
    </w:rPr>
  </w:style>
  <w:style w:type="paragraph" w:customStyle="1" w:styleId="3a">
    <w:name w:val="ย่อหน้า 3"/>
    <w:basedOn w:val="a"/>
    <w:link w:val="3b"/>
    <w:qFormat/>
    <w:rsid w:val="00F17372"/>
    <w:pPr>
      <w:spacing w:after="0" w:line="240" w:lineRule="auto"/>
      <w:ind w:firstLine="1985"/>
      <w:jc w:val="thaiDistribute"/>
    </w:pPr>
    <w:rPr>
      <w:rFonts w:ascii="Angsana New" w:eastAsia="Aptos" w:hAnsi="Angsana New" w:cs="Angsana New"/>
      <w:bCs w:val="0"/>
      <w:kern w:val="2"/>
      <w:sz w:val="32"/>
      <w:szCs w:val="32"/>
      <w14:ligatures w14:val="standardContextual"/>
    </w:rPr>
  </w:style>
  <w:style w:type="character" w:customStyle="1" w:styleId="3b">
    <w:name w:val="ย่อหน้า 3 อักขระ"/>
    <w:basedOn w:val="a0"/>
    <w:link w:val="3a"/>
    <w:rsid w:val="00F17372"/>
    <w:rPr>
      <w:rFonts w:ascii="Angsana New" w:eastAsia="Aptos" w:hAnsi="Angsana New" w:cs="Angsana New"/>
      <w:kern w:val="2"/>
      <w:sz w:val="32"/>
      <w:szCs w:val="32"/>
      <w14:ligatures w14:val="standardContextual"/>
    </w:rPr>
  </w:style>
  <w:style w:type="character" w:customStyle="1" w:styleId="ref-journal">
    <w:name w:val="ref-journal"/>
    <w:basedOn w:val="a0"/>
    <w:rsid w:val="00F17372"/>
  </w:style>
  <w:style w:type="table" w:customStyle="1" w:styleId="100">
    <w:name w:val="เส้นตาราง10"/>
    <w:basedOn w:val="a1"/>
    <w:next w:val="afc"/>
    <w:uiPriority w:val="39"/>
    <w:rsid w:val="00EF54F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a1"/>
    <w:uiPriority w:val="39"/>
    <w:rsid w:val="00EF54F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เส้นตารางแบบบาง1"/>
    <w:basedOn w:val="a1"/>
    <w:next w:val="afff9"/>
    <w:uiPriority w:val="40"/>
    <w:rsid w:val="00F155D8"/>
    <w:pPr>
      <w:widowControl w:val="0"/>
      <w:spacing w:after="0" w:line="240" w:lineRule="auto"/>
    </w:pPr>
    <w:rPr>
      <w:rFonts w:ascii="Arial" w:eastAsia="Arial" w:hAnsi="Arial" w:cs="Arial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9">
    <w:name w:val="Grid Table Light"/>
    <w:basedOn w:val="a1"/>
    <w:uiPriority w:val="40"/>
    <w:rsid w:val="00F155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50">
    <w:name w:val="เส้นตาราง15"/>
    <w:basedOn w:val="a1"/>
    <w:next w:val="afc"/>
    <w:uiPriority w:val="39"/>
    <w:rsid w:val="00CB2D1E"/>
    <w:pPr>
      <w:spacing w:after="0" w:line="240" w:lineRule="auto"/>
    </w:pPr>
    <w:rPr>
      <w:rFonts w:eastAsia="Aptos"/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ไม่มีรายการ6"/>
    <w:next w:val="a2"/>
    <w:uiPriority w:val="99"/>
    <w:semiHidden/>
    <w:unhideWhenUsed/>
    <w:rsid w:val="00B87AE4"/>
  </w:style>
  <w:style w:type="table" w:customStyle="1" w:styleId="TableGrid1">
    <w:name w:val="Table Grid1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เส้นตาราง16"/>
    <w:basedOn w:val="a1"/>
    <w:next w:val="afc"/>
    <w:uiPriority w:val="39"/>
    <w:rsid w:val="00B87AE4"/>
    <w:pPr>
      <w:spacing w:after="0" w:line="240" w:lineRule="auto"/>
    </w:pPr>
    <w:rPr>
      <w:rFonts w:ascii="TH SarabunPSK" w:eastAsia="Calibri" w:hAnsi="TH SarabunPSK" w:cs="TH SarabunPSK"/>
      <w:b/>
      <w:bCs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c"/>
    <w:uiPriority w:val="59"/>
    <w:rsid w:val="00B87AE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ไม่มีรายการ7"/>
    <w:next w:val="a2"/>
    <w:uiPriority w:val="99"/>
    <w:semiHidden/>
    <w:unhideWhenUsed/>
    <w:rsid w:val="00372CD8"/>
  </w:style>
  <w:style w:type="paragraph" w:styleId="afffa">
    <w:name w:val="Plain Text"/>
    <w:basedOn w:val="a"/>
    <w:link w:val="afffb"/>
    <w:rsid w:val="00372CD8"/>
    <w:pPr>
      <w:spacing w:after="0" w:line="240" w:lineRule="auto"/>
    </w:pPr>
    <w:rPr>
      <w:rFonts w:ascii="Cordia New" w:eastAsia="Cordia New" w:hAnsi="Cordia New" w:cs="Cordia New"/>
      <w:bCs w:val="0"/>
      <w:sz w:val="28"/>
      <w:szCs w:val="28"/>
    </w:rPr>
  </w:style>
  <w:style w:type="character" w:customStyle="1" w:styleId="afffb">
    <w:name w:val="ข้อความธรรมดา อักขระ"/>
    <w:basedOn w:val="a0"/>
    <w:link w:val="afffa"/>
    <w:rsid w:val="00372CD8"/>
    <w:rPr>
      <w:rFonts w:ascii="Cordia New" w:eastAsia="Cordia New" w:hAnsi="Cordia New" w:cs="Cordia New"/>
      <w:sz w:val="28"/>
    </w:rPr>
  </w:style>
  <w:style w:type="numbering" w:customStyle="1" w:styleId="82">
    <w:name w:val="ไม่มีรายการ8"/>
    <w:next w:val="a2"/>
    <w:uiPriority w:val="99"/>
    <w:semiHidden/>
    <w:unhideWhenUsed/>
    <w:rsid w:val="00F6493A"/>
  </w:style>
  <w:style w:type="numbering" w:customStyle="1" w:styleId="92">
    <w:name w:val="ไม่มีรายการ9"/>
    <w:next w:val="a2"/>
    <w:uiPriority w:val="99"/>
    <w:semiHidden/>
    <w:unhideWhenUsed/>
    <w:rsid w:val="0084603D"/>
  </w:style>
  <w:style w:type="character" w:customStyle="1" w:styleId="cf01">
    <w:name w:val="cf01"/>
    <w:basedOn w:val="a0"/>
    <w:rsid w:val="0084603D"/>
    <w:rPr>
      <w:rFonts w:ascii="Leelawadee" w:hAnsi="Leelawadee" w:cs="Leelawadee" w:hint="default"/>
      <w:sz w:val="18"/>
      <w:szCs w:val="18"/>
      <w:shd w:val="clear" w:color="auto" w:fill="FFFFFF"/>
    </w:rPr>
  </w:style>
  <w:style w:type="numbering" w:customStyle="1" w:styleId="101">
    <w:name w:val="ไม่มีรายการ10"/>
    <w:next w:val="a2"/>
    <w:uiPriority w:val="99"/>
    <w:semiHidden/>
    <w:unhideWhenUsed/>
    <w:rsid w:val="0024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49;&#3617;&#3656;&#3649;&#3610;&#3610;3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คณะ59</b:Tag>
    <b:SourceType>InternetSite</b:SourceType>
    <b:Guid>{5D72D32A-5481-4EE6-B190-F0CD809B5FFF}</b:Guid>
    <b:LCID>th-TH</b:LCID>
    <b:Author>
      <b:Author>
        <b:Corporate>คณะจิตวิทยา จุฬาลงกรณ์มหาวิทยาลัย</b:Corporate>
      </b:Author>
    </b:Author>
    <b:Title>Self-esteem–การเห็นคุณค่าในตนเอง</b:Title>
    <b:Year>2559</b:Year>
    <b:URL>https://www.psy.chula.ac.th/th/feature-articles/self-esteem/</b:URL>
    <b:YearAccessed>2568</b:YearAccessed>
    <b:MonthAccessed>เมษายน</b:MonthAccessed>
    <b:DayAccessed>18</b:DayAccessed>
    <b:RefOrder>5</b:RefOrder>
  </b:Source>
  <b:Source>
    <b:Tag>ฐาป45</b:Tag>
    <b:SourceType>JournalArticle</b:SourceType>
    <b:Guid>{7A2F3401-B4FF-48B8-8D29-D4B8FBB3778D}</b:Guid>
    <b:LCID>th-TH</b:LCID>
    <b:Author>
      <b:Author>
        <b:Corporate>ฐาปน์ ตั้งจิตภักดีกุล</b:Corporate>
      </b:Author>
    </b:Author>
    <b:Title>ปัจจัยที่สัมพันธ์กับการเห็นคุณค่าในเองและความรู้สึกสิ้นหวังในเด็กและเยาวชนที่กระทำผิดในสถานพินิจและคุ้มครองเด็กและเยาวชนกลาง</b:Title>
    <b:Year>2545</b:Year>
    <b:JournalName>วารสารจิตวิทยาคลินิก</b:JournalName>
    <b:Pages>33(1), 43-54</b:Pages>
    <b:RefOrder>8</b:RefOrder>
  </b:Source>
  <b:Source>
    <b:Tag>ทิน54</b:Tag>
    <b:SourceType>JournalArticle</b:SourceType>
    <b:Guid>{150B7508-1761-4961-9CBF-864E018EC50F}</b:Guid>
    <b:LCID>th-TH</b:LCID>
    <b:Author>
      <b:Author>
        <b:Corporate>ทินกร วงศ์ปการันย์ และณหทัย วงศ์ปการันย์</b:Corporate>
      </b:Author>
    </b:Author>
    <b:Title>การวิเคราะห์องค์ประกอบเชิงยืนยันของแบบวัดความภาคภูมิใจในตนเองของโรเซนเบิร์ก: การศึกษาในนักศึกษาไทย</b:Title>
    <b:JournalName>วารสารสมาคมจิตแพทย์แห่งประเทศไทย</b:JournalName>
    <b:Year>2554</b:Year>
    <b:Pages>56(1), 59-70</b:Pages>
    <b:RefOrder>9</b:RefOrder>
  </b:Source>
  <b:Source>
    <b:Tag>เทิ67</b:Tag>
    <b:SourceType>Book</b:SourceType>
    <b:Guid>{F517F2DB-3154-4113-A417-4939B57D50E8}</b:Guid>
    <b:LCID>th-TH</b:LCID>
    <b:Author>
      <b:Author>
        <b:Corporate>เทิดศักดิ์ เดชคง</b:Corporate>
      </b:Author>
    </b:Author>
    <b:Title>แนวทางการให้คำปรึกษาสำหรับผู้ให้บริการสุขภาพปฐมภูมิ. (พิมพ์ครั้งที่ 1)</b:Title>
    <b:Year>2567</b:Year>
    <b:City>กรุงเทพมหานคร</b:City>
    <b:Publisher>บริษัท บียอนด์พับลิสชิ่ง จำกัด</b:Publisher>
    <b:RefOrder>4</b:RefOrder>
  </b:Source>
  <b:Source>
    <b:Tag>พระ642</b:Tag>
    <b:SourceType>JournalArticle</b:SourceType>
    <b:Guid>{96AB5E0F-2282-4E4E-ABE7-2FFB09C264A1}</b:Guid>
    <b:LCID>th-TH</b:LCID>
    <b:Author>
      <b:Author>
        <b:Corporate>พระมหาถาวรถาวโร</b:Corporate>
      </b:Author>
    </b:Author>
    <b:Title>การให้คำปรึกษาแบบกลุ่ม</b:Title>
    <b:Year>2564</b:Year>
    <b:JournalName>วารสารพุทธจิตวิทยา</b:JournalName>
    <b:Pages>6(2), 61–68</b:Pages>
    <b:RefOrder>3</b:RefOrder>
  </b:Source>
  <b:Source>
    <b:Tag>ภรภ64</b:Tag>
    <b:SourceType>BookSection</b:SourceType>
    <b:Guid>{79E983F7-F7A0-4214-BDF3-C1421485323F}</b:Guid>
    <b:LCID>th-TH</b:LCID>
    <b:Author>
      <b:Author>
        <b:Corporate>ภรภัค วงศ์อรุณ</b:Corporate>
      </b:Author>
    </b:Author>
    <b:Title>ผลของโปรแกรมการให้คำปรึกษากลุ่มแบบผสมผสานที่มีต่อการเห็นคุณค่าในตนเองของนิสิตวิชาชีพ</b:Title>
    <b:Year>2564</b:Year>
    <b:BookTitle>วิทยานิพนธ์ศิลปะศาสตร์มหาบัณฑิต สาขาจิตวิทยาประยุกต์</b:BookTitle>
    <b:Publisher>มหาวิทยาลัยศรีนครินทรวิโรฒ</b:Publisher>
    <b:RefOrder>12</b:RefOrder>
  </b:Source>
  <b:Source>
    <b:Tag>เมธ64</b:Tag>
    <b:SourceType>BookSection</b:SourceType>
    <b:Guid>{13D24776-EBFD-43A7-8556-10DE99E0F8D0}</b:Guid>
    <b:LCID>th-TH</b:LCID>
    <b:Author>
      <b:Author>
        <b:Corporate>เมธีณี คำบันลือ</b:Corporate>
      </b:Author>
    </b:Author>
    <b:Title>ผลการใช้ชุดกิจกรรมแนะแนวเพื่อพัฒนาการเห็นคุณค่าในตนเองของนักเรียนชั้นมัธยมศึกษาปีที่ 3 โรงเรียนบ้านช่องแคบ จังหวัดตาก</b:Title>
    <b:BookTitle>วิทยานิพนธ์ศึกษาศาสตรมหาบัณฑิต สาขาวิชาศึกษาศาสตร์</b:BookTitle>
    <b:Year>2564</b:Year>
    <b:Publisher>มหาวิทยาลัยสุโขทัยธรรมาธิราช</b:Publisher>
    <b:RefOrder>2</b:RefOrder>
  </b:Source>
  <b:Source>
    <b:Tag>ยูน64</b:Tag>
    <b:SourceType>InternetSite</b:SourceType>
    <b:Guid>{49F5CDA4-4774-4320-9F72-90BE4B0FFEA0}</b:Guid>
    <b:LCID>th-TH</b:LCID>
    <b:Author>
      <b:Author>
        <b:Corporate>ยูนิเซฟ</b:Corporate>
      </b:Author>
    </b:Author>
    <b:Title>ยูนิเซฟและกรมสุขภาพจิตชี้โควิด-19 ส่งผลให้สุขภาพจิตเด็กและวัยรุ่นไทยย่ำแย่อย่างต่อเนื่อง</b:Title>
    <b:Year>2564</b:Year>
    <b:URL>https://www.unicef.org/thailand/th/press-releases</b:URL>
    <b:YearAccessed>2568</b:YearAccessed>
    <b:MonthAccessed>มกราคม</b:MonthAccessed>
    <b:DayAccessed>7</b:DayAccessed>
    <b:RefOrder>1</b:RefOrder>
  </b:Source>
  <b:Source>
    <b:Tag>หงษ56</b:Tag>
    <b:SourceType>BookSection</b:SourceType>
    <b:Guid>{660F6FEE-4C96-4DA4-8E99-2BAC45EAF4A2}</b:Guid>
    <b:LCID>th-TH</b:LCID>
    <b:Author>
      <b:Author>
        <b:Corporate>หงษ์ฟ้า ธีรวงศ์นุกูล</b:Corporate>
      </b:Author>
    </b:Author>
    <b:Title>การพัฒนาโปรแกรมเสริมสร้างการเห็นคุณค่าในตนเองและทักษะทางสังคมสำหรับนักศึกษาการศึกษานอกโรงเรียน</b:Title>
    <b:Year>2556</b:Year>
    <b:BookTitle>ดุษฎีนิพนธ์ครุศาสตรดุษฎีบัณฑิต สาขาวิชาการศึกษานอกระบบโรงเรียน</b:BookTitle>
    <b:Publisher>จุฬาลงกรณ์มหาวิทยาลัย</b:Publisher>
    <b:RefOrder>6</b:RefOrder>
  </b:Source>
  <b:Source>
    <b:Tag>Coo81</b:Tag>
    <b:SourceType>Book</b:SourceType>
    <b:Guid>{448CBF5E-84A0-4605-985C-FB48DA1A56C7}</b:Guid>
    <b:LCID>en-US</b:LCID>
    <b:Author>
      <b:Author>
        <b:Corporate>Coopersmith, S.</b:Corporate>
      </b:Author>
    </b:Author>
    <b:Title>The Antecedents of Self-Esteem</b:Title>
    <b:Year>1981</b:Year>
    <b:City>San Francisco</b:City>
    <b:Publisher>W.H. Freeman and Company</b:Publisher>
    <b:RefOrder>10</b:RefOrder>
  </b:Source>
  <b:Source>
    <b:Tag>Mas43</b:Tag>
    <b:SourceType>JournalArticle</b:SourceType>
    <b:Guid>{E82BB30C-88EA-4A00-9435-A63D8DF4FAC7}</b:Guid>
    <b:LCID>en-US</b:LCID>
    <b:Author>
      <b:Author>
        <b:Corporate>Maslow, A. H.</b:Corporate>
      </b:Author>
    </b:Author>
    <b:Title>A theory of human motivation</b:Title>
    <b:Year>1943</b:Year>
    <b:JournalName>Psychological Review</b:JournalName>
    <b:Pages>50(4), 370-396</b:Pages>
    <b:RefOrder>11</b:RefOrder>
  </b:Source>
  <b:Source>
    <b:Tag>Mor65</b:Tag>
    <b:SourceType>Book</b:SourceType>
    <b:Guid>{B81DE266-27B2-48DA-BF22-0EB7CCE458BD}</b:Guid>
    <b:LCID>en-US</b:LCID>
    <b:Author>
      <b:Author>
        <b:Corporate>Rosenberg, M.</b:Corporate>
      </b:Author>
    </b:Author>
    <b:Title>Society and the adolescent self-image</b:Title>
    <b:Year>1965</b:Year>
    <b:City>Princeton, NJ</b:City>
    <b:Publisher>Princeton University Press</b:Publisher>
    <b:RefOrder>7</b:RefOrder>
  </b:Source>
  <b:Source>
    <b:Tag>นิธ60</b:Tag>
    <b:SourceType>Book</b:SourceType>
    <b:Guid>{6E516B2E-187B-4BA5-84B6-E28887384BA4}</b:Guid>
    <b:LCID>th-TH</b:LCID>
    <b:Author>
      <b:Author>
        <b:Corporate>นิธิ เอียวศรีวงศ์</b:Corporate>
      </b:Author>
    </b:Author>
    <b:Title>อนุสรณ์งานพระราชทานเพลิงศพศาสตราจารย์สุธิวงศ์ พงศ์ไพบูลย์. (พิมพ์ครั้งที่ 1)</b:Title>
    <b:Year>2560</b:Year>
    <b:City>สงขลา </b:City>
    <b:Publisher>สถาบันทักษิณคดีศึกษา</b:Publisher>
    <b:RefOrder>1</b:RefOrder>
  </b:Source>
  <b:Source>
    <b:Tag>ศิร631</b:Tag>
    <b:SourceType>BookSection</b:SourceType>
    <b:Guid>{F949D75B-1FF3-408C-8821-BBDD71FDECFE}</b:Guid>
    <b:LCID>th-TH</b:LCID>
    <b:Author>
      <b:Author>
        <b:Corporate>ศิริอร เพชรภิรมย์</b:Corporate>
      </b:Author>
    </b:Author>
    <b:Title>พลวัตวิธีวิทยาวัฒนธรรมศึกษาภาคใต้ผ่านงานเขียนของศาสตราจารย์สุธิวงศ์ พงศ์ไพบูลย์</b:Title>
    <b:BookTitle>วิทยานิพนธ์ปรัชญาดุษฏีนิพนธ์ สาขาวัฒนธรรมศึกษา</b:BookTitle>
    <b:Year>2563</b:Year>
    <b:Publisher>มหาวิทยาลัยทักษิณ</b:Publisher>
    <b:RefOrder>2</b:RefOrder>
  </b:Source>
  <b:Source>
    <b:Tag>พรช64</b:Tag>
    <b:SourceType>BookSection</b:SourceType>
    <b:Guid>{45F055FB-81C1-4FFF-9C49-B5D72F546085}</b:Guid>
    <b:Title>หนังสือแจกงานศพกับความแปรเปลี่ยนของอารมณ์ความรู้สึกและความใฝ่ฝันของคนภาคใต้ ประเทศไทย ทศวรรษ 2460 - 2550</b:Title>
    <b:Year>2564</b:Year>
    <b:LCID>th-TH</b:LCID>
    <b:Author>
      <b:Author>
        <b:Corporate>พรชัย นาคสีทอง</b:Corporate>
      </b:Author>
    </b:Author>
    <b:BookTitle>วิทยานิพนธ์ปรัชญาดุษฎีบัณฑิต สาขาวิชาประวัติศาสตร์</b:BookTitle>
    <b:Publisher>มหาวิทยาลัยเชียงใหม่</b:Publisher>
    <b:RefOrder>3</b:RefOrder>
  </b:Source>
  <b:Source>
    <b:Tag>นิธ53</b:Tag>
    <b:SourceType>Book</b:SourceType>
    <b:Guid>{DDA842F5-0A58-4CA9-B0C9-89184888B698}</b:Guid>
    <b:LCID>th-TH</b:LCID>
    <b:Author>
      <b:Author>
        <b:Corporate>นิธิ เอียวศรีวงศ์</b:Corporate>
      </b:Author>
    </b:Author>
    <b:Title>เกิดเป็นคนใต้. (พิมพ์ครั้งที่ 1)</b:Title>
    <b:Year>2553</b:Year>
    <b:City>กรุงเทพมหานคร</b:City>
    <b:Publisher>โอเพ่นบุ๊กส์</b:Publisher>
    <b:RefOrder>4</b:RefOrder>
  </b:Source>
  <b:Source>
    <b:Tag>เคร50</b:Tag>
    <b:SourceType>Book</b:SourceType>
    <b:Guid>{96C0C5AD-2BE2-4AF1-9B34-D1A6AA3754E0}</b:Guid>
    <b:Title>เจ้าสัว ขุนสึก ศักดินา ปัญญาชน และคนสามัญ. (พิมพ์ครั้งที่ 1)</b:Title>
    <b:Year>2550</b:Year>
    <b:LCID>th-TH</b:LCID>
    <b:Author>
      <b:Author>
        <b:Corporate>เครก เจ. เรม์โนลด์ส</b:Corporate>
      </b:Author>
    </b:Author>
    <b:City>กรุงเทพมหานคร</b:City>
    <b:Publisher>มูลนิธิโครงการตำราสังคมศาสตร์และมนุษยศาสตร์</b:Publisher>
    <b:RefOrder>5</b:RefOrder>
  </b:Source>
  <b:Source>
    <b:Tag>สถา42</b:Tag>
    <b:SourceType>BookSection</b:SourceType>
    <b:Guid>{D8C9246C-C718-4641-8594-5803938D38F1}</b:Guid>
    <b:LCID>th-TH</b:LCID>
    <b:Author>
      <b:Author>
        <b:Corporate>สถาพร ศรีสัจจัง</b:Corporate>
      </b:Author>
    </b:Author>
    <b:Title>สุธิวงศ์ พงศ์ไพบูลย์</b:Title>
    <b:BookTitle>สารานุกรมวัฒนธรรมไทย ภาคใต้ เล่ม 16</b:BookTitle>
    <b:Year>2542</b:Year>
    <b:Pages>8084 - 8090</b:Pages>
    <b:City>กรุงเทพมหานคร </b:City>
    <b:Publisher>มูลนิธิสารานุกรมวัฒนธรรมไทย ธนาคารไทยพานิชย์</b:Publisher>
    <b:RefOrder>6</b:RefOrder>
  </b:Source>
  <b:Source>
    <b:Tag>เบเ52</b:Tag>
    <b:SourceType>Book</b:SourceType>
    <b:Guid>{C763269C-9D11-41DD-8AE8-40F8FEB8B676}</b:Guid>
    <b:LCID>th-TH</b:LCID>
    <b:Author>
      <b:Author>
        <b:Corporate>เบเนดิกท์ แอนเดอร์สัน</b:Corporate>
      </b:Author>
    </b:Author>
    <b:Title>ชุมชนจินตกรรม: บทสะท้อนว่าด้วยกำเนิดและการแพร่ขยายของชาตินิยม.  (พิมพ์ครั้งที่ 1)</b:Title>
    <b:Year>2552</b:Year>
    <b:City>กรุงเทพมหานคร </b:City>
    <b:Publisher>มูลนิธิโครงการตำราสังคมศาสตร์และมนุษยศาสตร์</b:Publisher>
    <b:RefOrder>7</b:RefOrder>
  </b:Source>
  <b:Source>
    <b:Tag>สาร52</b:Tag>
    <b:SourceType>Book</b:SourceType>
    <b:Guid>{D824CD19-6A4C-4CBE-9C57-B458871D9C1A}</b:Guid>
    <b:Title>100 ปี การเมืองท้องถิ่นลุ่มทะเลสาบสงขลา. (พิมพ์ครั้งที่ 1)</b:Title>
    <b:Year>2552</b:Year>
    <b:City>กรุงเทพมหานคร</b:City>
    <b:Publisher>สำนักงานกองทุนสนับสนุนการวิจัย</b:Publisher>
    <b:LCID>th-TH</b:LCID>
    <b:Author>
      <b:Author>
        <b:Corporate>สารูป ฤทธิ์ชู</b:Corporate>
      </b:Author>
    </b:Author>
    <b:RefOrder>8</b:RefOrder>
  </b:Source>
  <b:Source>
    <b:Tag>ยงย63</b:Tag>
    <b:SourceType>BookSection</b:SourceType>
    <b:Guid>{815D86CA-244C-42E7-A865-902BA44E7637}</b:Guid>
    <b:Title>บทสังเคราะห์การศึกษาประวัติศาสตร์ชุมชนท้องถิ่นกับการพัฒนาในบริเวณลุ่มทะเลสาบสงขลา: การสร้างองค์ความรู้ใหม่ ยกฐานอำนาจท้องถิ่น ลดความเหลื่อมล้ำ</b:Title>
    <b:Year>2563</b:Year>
    <b:Publisher>สำนักงานคณะกรรมการส่งเสริมวิทยาศาสตร์ วิจัยและนวัตกรรม</b:Publisher>
    <b:LCID>th-TH</b:LCID>
    <b:Author>
      <b:Author>
        <b:Corporate>ยงยุทธ ชูแว่น</b:Corporate>
      </b:Author>
    </b:Author>
    <b:BookTitle>รายงานการวิจัย</b:BookTitle>
    <b:RefOrder>9</b:RefOrder>
  </b:Source>
  <b:Source>
    <b:Tag>สุธ42</b:Tag>
    <b:SourceType>BookSection</b:SourceType>
    <b:Guid>{17CBB60A-F1B2-4A42-99C4-A79FCA8E5529}</b:Guid>
    <b:LCID>th-TH</b:LCID>
    <b:Author>
      <b:Author>
        <b:Corporate>สุธิวงศ์ พงศ์ไพบูลย์</b:Corporate>
      </b:Author>
    </b:Author>
    <b:Title>นักเลง </b:Title>
    <b:BookTitle>สารานุกรมวัฒนธรรมไทยภาคใต้ เล่ม 8</b:BookTitle>
    <b:Year>2542</b:Year>
    <b:Pages>3673 - 3675</b:Pages>
    <b:City>กรุงเทพมหานคร</b:City>
    <b:Publisher>มูลนิธิสารานุกรมวัฒนธรรมไทย ธนาคารพาณิชย์</b:Publisher>
    <b:RefOrder>10</b:RefOrder>
  </b:Source>
  <b:Source>
    <b:Tag>อาค43</b:Tag>
    <b:SourceType>Book</b:SourceType>
    <b:Guid>{2984BD03-210E-4A8A-BF01-432F52F62805}</b:Guid>
    <b:Title>หัวเชือกวัวชน. (พิมพ์ครั้งที่ 1)</b:Title>
    <b:Year>2543</b:Year>
    <b:City>กรุงเทพมหานคร</b:City>
    <b:Publisher>สำนักงานสนับสนุนการวิจัย</b:Publisher>
    <b:LCID>th-TH</b:LCID>
    <b:Author>
      <b:Author>
        <b:Corporate>อาคม เดชทองคำ</b:Corporate>
      </b:Author>
    </b:Author>
    <b:RefOrder>11</b:RefOrder>
  </b:Source>
  <b:Source>
    <b:Tag>ปริ63</b:Tag>
    <b:SourceType>JournalArticle</b:SourceType>
    <b:Guid>{0B574629-C06A-45B3-8E33-976C351321B8}</b:Guid>
    <b:Title>รากเหง้าของลัทธิอนุรักษ์นิยมสุดโต่งในพุทธภูมิทางภาคใต้ของไทย</b:Title>
    <b:Year>2563</b:Year>
    <b:LCID>th-TH</b:LCID>
    <b:Author>
      <b:Author>
        <b:Corporate>ปริญญา นวลเปียน</b:Corporate>
      </b:Author>
    </b:Author>
    <b:JournalName>วารสารรูสมิแล</b:JournalName>
    <b:Pages>41(3), 23-46</b:Pages>
    <b:RefOrder>12</b:RefOrder>
  </b:Source>
  <b:Source>
    <b:Tag>วีร44</b:Tag>
    <b:SourceType>BookSection</b:SourceType>
    <b:Guid>{586CDAB5-9A3B-4970-AB20-42181B674CDB}</b:Guid>
    <b:LCID>th-TH</b:LCID>
    <b:Author>
      <b:Author>
        <b:Corporate>วีระ แสงเพชร</b:Corporate>
      </b:Author>
    </b:Author>
    <b:Title>ภูมิปัญญาการปราบปรามของ พล.ต.ต. ขุนพันธรักษ์ราชเดช</b:Title>
    <b:BookTitle>รายงานการวิจัย</b:BookTitle>
    <b:Year>2544</b:Year>
    <b:Publisher>สำนักงานสนับสนุนการวิจัย</b:Publisher>
    <b:RefOrder>13</b:RefOrder>
  </b:Source>
  <b:Source>
    <b:Tag>พรช67</b:Tag>
    <b:SourceType>Book</b:SourceType>
    <b:Guid>{D0A8148A-9E5F-49B7-9506-4A80BC26FB1F}</b:Guid>
    <b:Title>ชาติเมื่อวายชนม์ อุดมการณ์รัฐไทยในอนุสรณ์ฯ ผู้ดับสูญ. (พิมพ์ครั้งที่ 1)</b:Title>
    <b:Year>2567</b:Year>
    <b:City>กรุงเทพมหานคร </b:City>
    <b:Publisher>มติชน</b:Publisher>
    <b:LCID>th-TH</b:LCID>
    <b:Author>
      <b:Author>
        <b:Corporate>พรชัย นาคสีทอง</b:Corporate>
      </b:Author>
    </b:Author>
    <b:RefOrder>14</b:RefOrder>
  </b:Source>
  <b:Source>
    <b:Tag>ธงช63</b:Tag>
    <b:SourceType>Book</b:SourceType>
    <b:Guid>{8A7336DE-E260-41C7-B008-EE92AE163BC9}</b:Guid>
    <b:LCID>th-TH</b:LCID>
    <b:Author>
      <b:Author>
        <b:Corporate>ธงชัย วินิจกุล</b:Corporate>
      </b:Author>
    </b:Author>
    <b:Title>ออกนอกขนบประวัติศาสตร์ไทย. (พิมพ์ครั้งที่ 1)</b:Title>
    <b:Year>2563</b:Year>
    <b:City>นนทบุรี</b:City>
    <b:Publisher>ฟ้าเดียวกัน</b:Publisher>
    <b:RefOrder>15</b:RefOrder>
  </b:Source>
  <b:Source>
    <b:Tag>สุธ29</b:Tag>
    <b:SourceType>BookSection</b:SourceType>
    <b:Guid>{D9FAB020-B609-4DDA-9118-522F8821D0FA}</b:Guid>
    <b:Title>คำนำและคำชี้แจง</b:Title>
    <b:Year>2529</b:Year>
    <b:City>สงขลา</b:City>
    <b:Publisher>สถาบันทักษิณคดีศึกษา</b:Publisher>
    <b:LCID>th-TH</b:LCID>
    <b:Author>
      <b:Author>
        <b:Corporate>สุธิวงศ์ พงศ์ไพบูลย์</b:Corporate>
      </b:Author>
    </b:Author>
    <b:BookTitle>สารานุกรมวัฒนธรรมภาคใต้ เล่ม 1</b:BookTitle>
    <b:Pages>1 - 23</b:Pages>
    <b:RefOrder>16</b:RefOrder>
  </b:Source>
  <b:Source>
    <b:Tag>สำน615</b:Tag>
    <b:SourceType>Book</b:SourceType>
    <b:Guid>{9F4266E2-CC26-4B39-9B3A-4049CF9E0DAA}</b:Guid>
    <b:LCID>th-TH</b:LCID>
    <b:Author>
      <b:Author>
        <b:Corporate>สำนักท่องเที่ยวโดยชุมชน</b:Corporate>
      </b:Author>
    </b:Author>
    <b:Title>กระบวนการพัฒนาการท่องเที่ยวชุมชนอย่างยั่งยืน</b:Title>
    <b:Year>2561</b:Year>
    <b:City>กรุงเทพมหานคร</b:City>
    <b:Publisher>สำนักท่องเที่ยวโดยชุมชน</b:Publisher>
    <b:RefOrder>1</b:RefOrder>
  </b:Source>
  <b:Source>
    <b:Tag>ส่ง54</b:Tag>
    <b:SourceType>Book</b:SourceType>
    <b:Guid>{6D0A7C2E-77EA-4AD7-806E-D919C5628A20}</b:Guid>
    <b:LCID>th-TH</b:LCID>
    <b:Author>
      <b:Author>
        <b:Corporate>ส่งศรี ชมภูวงศ์</b:Corporate>
      </b:Author>
    </b:Author>
    <b:Title>ระเบียบวิธีวิจัยทางสังคมศาสตร์.(พิมพ์ครั้งที่ 2)</b:Title>
    <b:Year>2554</b:Year>
    <b:City>นครศรีธรรมราช</b:City>
    <b:Publisher>วีพีเอส</b:Publisher>
    <b:RefOrder>2</b:RefOrder>
  </b:Source>
  <b:Source>
    <b:Tag>บุญ45</b:Tag>
    <b:SourceType>Book</b:SourceType>
    <b:Guid>{228BCC85-6551-4140-8728-4910F5053157}</b:Guid>
    <b:LCID>th-TH</b:LCID>
    <b:Author>
      <b:Author>
        <b:Corporate>บุญชม ศรีสะอาด</b:Corporate>
      </b:Author>
    </b:Author>
    <b:Title>วิจัยเบื้องต้น. (พิมพ์ครั้งที่ 7)</b:Title>
    <b:Year>2545</b:Year>
    <b:City>กรุงเทมหานคร</b:City>
    <b:Publisher>สุวีริยาสาสน์การพิมพ์</b:Publisher>
    <b:RefOrder>3</b:RefOrder>
  </b:Source>
  <b:Source>
    <b:Tag>ล้ว40</b:Tag>
    <b:SourceType>Book</b:SourceType>
    <b:Guid>{111FECFD-90E6-42D4-94B9-F0DE87B8F072}</b:Guid>
    <b:LCID>th-TH</b:LCID>
    <b:Author>
      <b:Author>
        <b:Corporate>ล้วน สายยศ และอังคณา สายยศ</b:Corporate>
      </b:Author>
    </b:Author>
    <b:Title>เทคนิคทางการวิจัยทางการศึกษา</b:Title>
    <b:Year>2540</b:Year>
    <b:City>กรุงเทพมหานคร</b:City>
    <b:Publisher>สุวีริยาสาสน์</b:Publisher>
    <b:RefOrder>4</b:RefOrder>
  </b:Source>
  <b:Source>
    <b:Tag>ทัก45</b:Tag>
    <b:SourceType>Book</b:SourceType>
    <b:Guid>{6982A1B0-1F6B-431B-87D1-D432C0E7A705}</b:Guid>
    <b:LCID>th-TH</b:LCID>
    <b:Author>
      <b:Author>
        <b:Corporate>ทักษิณา คุณารักษ์</b:Corporate>
      </b:Author>
    </b:Author>
    <b:Title>การส่งเสริมการท่องเที่ยวเบื้องต้น</b:Title>
    <b:Year>2545</b:Year>
    <b:City>เชียงใหม่</b:City>
    <b:Publisher>สาขาวิชาการท่องเที่ยว คณะมนุษยศาสตร์มหาวิทยาลัยขอนแก่น</b:Publisher>
    <b:RefOrder>5</b:RefOrder>
  </b:Source>
  <b:Source>
    <b:Tag>นิส64</b:Tag>
    <b:SourceType>JournalArticle</b:SourceType>
    <b:Guid>{0274EADF-2AC3-4FEE-A482-07008AB4E570}</b:Guid>
    <b:LCID>th-TH</b:LCID>
    <b:Author>
      <b:Author>
        <b:Corporate>นิสากร ยินดีจันทร์ และคณะ</b:Corporate>
      </b:Author>
    </b:Author>
    <b:Title>การพัฒนาศักยภาพชุมชนในการจัดการท่องเที่ยวอย่างยั่งยืนกรณีศึกษาเครือข่ายท่องเที่ยวโดยชุมชนจันทบุรี</b:Title>
    <b:JournalName>วารสารมนุษยศาสตร์และสังคมศาสตร์</b:JournalName>
    <b:Year>2564</b:Year>
    <b:Pages>2564(1), 257-258</b:Pages>
    <b:RefOrder>6</b:RefOrder>
  </b:Source>
  <b:Source>
    <b:Tag>วิภ65</b:Tag>
    <b:SourceType>JournalArticle</b:SourceType>
    <b:Guid>{62BE5F0E-A9B2-4C44-9504-C2B0E4718214}</b:Guid>
    <b:LCID>th-TH</b:LCID>
    <b:Author>
      <b:Author>
        <b:Corporate>วิภาดา เถาธรรมพิทักษ์</b:Corporate>
      </b:Author>
    </b:Author>
    <b:Title>แรงจูงใจของนักท่องเที่ยวชาวไทยในการเดินทางท่องเที่ยวไปยังแหล่งท่องเที่ยวทางวัฒนธรรม : กรณีศึกษาย่านเมืองเก่าสงขลา จังหวัดสงขลา</b:Title>
    <b:JournalName>วารสารการบริการและการท่องเที่ยวไทย</b:JournalName>
    <b:Year>2565</b:Year>
    <b:Pages>17(2), 56-70</b:Pages>
    <b:RefOrder>7</b:RefOrder>
  </b:Source>
  <b:Source>
    <b:Tag>กชธ62</b:Tag>
    <b:SourceType>BookSection</b:SourceType>
    <b:Guid>{49DE6B4D-5D44-4555-8EC7-F0392DB749C2}</b:Guid>
    <b:LCID>th-TH</b:LCID>
    <b:Author>
      <b:Author>
        <b:Corporate>กชธมน วงศ์คำ</b:Corporate>
      </b:Author>
    </b:Author>
    <b:Title>การจัดการท่องเที่ยวโดยชุมชนบ้านหัวขัว ตำบลแกดำ อำเภอแกดำ จังหวัดมหาสารคาม</b:Title>
    <b:BookTitle>รายงานการวิจัย</b:BookTitle>
    <b:Year>2562</b:Year>
    <b:Publisher>มหาวิทยาลัยราชภัฏมหาสารคาม</b:Publisher>
    <b:RefOrder>8</b:RefOrder>
  </b:Source>
  <b:Source>
    <b:Tag>ธนะ64</b:Tag>
    <b:SourceType>JournalArticle</b:SourceType>
    <b:Guid>{42162188-DEE6-4B8D-B2EF-CC73D7D704C8}</b:Guid>
    <b:Author>
      <b:Author>
        <b:Corporate>ธนะวิทย์ เพียรดี</b:Corporate>
      </b:Author>
    </b:Author>
    <b:Title>แนวทางการพัฒนาการท่องเที่ยวโดยชุมชนไปสู่แหล่งท่องเที่ยวสีเขียวอย่างมีความรับผิดชอบ: กรณีศึกษาบ้านเกาะเคี่ยม ตำบลกันตังใต้ อำเภอกันตัง จังหวัดตรัง</b:Title>
    <b:Year>2564</b:Year>
    <b:LCID>th-TH</b:LCID>
    <b:JournalName>วารสารรัฐศาสตร์ มหาวิทยาลัยราชภัฏสวนสุนันทา</b:JournalName>
    <b:Pages>4(1), 24-25</b:Pages>
    <b:RefOrder>9</b:RefOrder>
  </b:Source>
  <b:Source>
    <b:Tag>พระ662</b:Tag>
    <b:SourceType>BookSection</b:SourceType>
    <b:Guid>{BF764A79-4DB1-48A5-BA8D-BCE257B8B6F0}</b:Guid>
    <b:LCID>th-TH</b:LCID>
    <b:Author>
      <b:Author>
        <b:Corporate>พระครูสมุห์วชิรวิชญ์ ธีรปญฺโญ (ภูมี)</b:Corporate>
      </b:Author>
    </b:Author>
    <b:Title>การพัฒนาศักยภาพแหล่งท่องเที่ยวชุมชนเชิงอนุรักษ์: กรณีศึกษาชุมชนเขาช้างสี อำเภอลานสกา จังหวัดนครศรีธรรมราช</b:Title>
    <b:Year>2566</b:Year>
    <b:BookTitle>วิทยานิพนธ์ศิลปศาสตรมหาบัณฑิต สาขาวิชาการพัฒนาสังคม</b:BookTitle>
    <b:Publisher>มหาวิทยาลัยมหาจุฬาลงกรณราชวิทยาลัย</b:Publisher>
    <b:RefOrder>10</b:RefOrder>
  </b:Source>
  <b:Source>
    <b:Tag>นาง68</b:Tag>
    <b:SourceType>Interview</b:SourceType>
    <b:Guid>{FC66AF3B-5416-4069-A714-A3ABA337C81D}</b:Guid>
    <b:Author>
      <b:Author>
        <b:Corporate>นางสุจารีย์ เหมพัฒน์,</b:Corporate>
      </b:Author>
      <b:Interviewee>
        <b:NameList>
          <b:Person>
            <b:Last>นางสุจารีย์ เหมพัฒน์</b:Last>
          </b:Person>
        </b:NameList>
      </b:Interviewee>
      <b:Interviewer>
        <b:NameList>
          <b:Person>
            <b:Last>พระธนากร ภทฺทโก (นวลลออ)</b:Last>
          </b:Person>
        </b:NameList>
      </b:Interviewer>
    </b:Author>
    <b:Title>เจ้าพนักงานธุรการชำนาญงานเทศบาลตำบลหัวไทร</b:Title>
    <b:Year>2568</b:Year>
    <b:Month>มกราคม</b:Month>
    <b:Day>10</b:Day>
    <b:LCID>th-TH</b:LCID>
    <b:RefOrder>11</b:RefOrder>
  </b:Source>
  <b:Source>
    <b:Tag>พระ661</b:Tag>
    <b:SourceType>JournalArticle</b:SourceType>
    <b:Guid>{2C136631-9038-4C67-A97B-BCAF11BF3E66}</b:Guid>
    <b:LCID>th-TH</b:LCID>
    <b:Author>
      <b:Author>
        <b:Corporate>พระมหาศิรินญ์ชัย ธนญฺชยเมธี (สูกรรัตนวงศ์)</b:Corporate>
      </b:Author>
    </b:Author>
    <b:Title>รูปแบบการจัดกิจกรรมการท่องเที่ยวชุมชนเชิงอนุรักษ์ อำเภอฝาง จังหวัดเชียงใหม่</b:Title>
    <b:JournalName>วารสาร มจร การพัฒนาสังคม</b:JournalName>
    <b:Year>2566</b:Year>
    <b:Pages>8(3), 172–182</b:Pages>
    <b:RefOrder>12</b:RefOrder>
  </b:Source>
  <b:Source>
    <b:Tag>พระ571</b:Tag>
    <b:SourceType>Book</b:SourceType>
    <b:Guid>{18C5BE96-B791-4925-B8C7-84FEDC92FF9B}</b:Guid>
    <b:LCID>th-TH</b:LCID>
    <b:Author>
      <b:Author>
        <b:Corporate>พระพรหมคุณาภรณ์ (ป.อ. ปยุตฺโต)</b:Corporate>
      </b:Author>
    </b:Author>
    <b:Title>สุขภาวะองค์รวมแนวพุทธ</b:Title>
    <b:Year>2557</b:Year>
    <b:City>กรุงเทพมหานคร</b:City>
    <b:Publisher>สำนักพิมพ์ธรรมะอินเทรนด์</b:Publisher>
    <b:RefOrder>1</b:RefOrder>
  </b:Source>
  <b:Source>
    <b:Tag>สำน46</b:Tag>
    <b:SourceType>Book</b:SourceType>
    <b:Guid>{FA6C1B66-F05D-4B6B-AEF8-77E407D5543F}</b:Guid>
    <b:LCID>th-TH</b:LCID>
    <b:Author>
      <b:Author>
        <b:Corporate>สำนักงานปฏิรูประบบสุขภาพแห่งชาติ(สปรส)</b:Corporate>
      </b:Author>
    </b:Author>
    <b:Title>สุขภาพทางจิตวิญญาณสู่สุขภาพทางปัญญา</b:Title>
    <b:Year>2546</b:Year>
    <b:City>กรุงเทพมหานคร</b:City>
    <b:Publisher>อุษาการพิมพ์</b:Publisher>
    <b:RefOrder>2</b:RefOrder>
  </b:Source>
  <b:Source>
    <b:Tag>วิพ44</b:Tag>
    <b:SourceType>Book</b:SourceType>
    <b:Guid>{B1C8B609-8B39-457C-9FDF-D64457EB0733}</b:Guid>
    <b:LCID>th-TH</b:LCID>
    <b:Author>
      <b:Author>
        <b:Corporate>วิพุธ พูลเจริญ</b:Corporate>
      </b:Author>
    </b:Author>
    <b:Title>สุขภาพ : อุดมการณ์และยุทธศาสตร์ทางสังคม</b:Title>
    <b:Year>2544</b:Year>
    <b:City>กรุงเทพมหานคร</b:City>
    <b:Publisher>สถาบันวิจัยระบบสาธารณสุข</b:Publisher>
    <b:RefOrder>3</b:RefOrder>
  </b:Source>
  <b:Source>
    <b:Tag>จิน621</b:Tag>
    <b:SourceType>JournalArticle</b:SourceType>
    <b:Guid>{E11A0DF2-DE41-4E73-831F-124666E6D039}</b:Guid>
    <b:Title>การพยาบาลพระสงฆ์อาพาธภายใต้พระธรรมวินัย</b:Title>
    <b:Year>2562</b:Year>
    <b:LCID>th-TH</b:LCID>
    <b:Author>
      <b:Author>
        <b:Corporate>จินตนา อาจสันเที๊ยะ</b:Corporate>
      </b:Author>
    </b:Author>
    <b:JournalName>วารสารพยาบาลทหารบก</b:JournalName>
    <b:Pages>20 (3), 27-33</b:Pages>
    <b:RefOrder>4</b:RefOrder>
  </b:Source>
  <b:Source>
    <b:Tag>พระ43</b:Tag>
    <b:SourceType>JournalArticle</b:SourceType>
    <b:Guid>{3544EC50-015B-4BDC-B0D4-778381893EEC}</b:Guid>
    <b:LCID>th-TH</b:LCID>
    <b:Author>
      <b:Author>
        <b:Corporate>พระธรรมปิฎก (ป.อ. ปยุตฺโต)</b:Corporate>
      </b:Author>
    </b:Author>
    <b:Title>พจนานุกรมพุทธศาสน์ ฉบับประมวลศัพท์. (พิมพ์ครั้งที่ 9)</b:Title>
    <b:JournalName>กรุงเทพมหานคร</b:JournalName>
    <b:Year>2543</b:Year>
    <b:Pages>โรงพิมพ์มหาจุฬาลงกรณราชวิทยาลัย</b:Pages>
    <b:RefOrder>5</b:RefOrder>
  </b:Source>
  <b:Source>
    <b:Tag>มหา399</b:Tag>
    <b:SourceType>Book</b:SourceType>
    <b:Guid>{0AA9815F-89F1-4444-89FE-340B0AC56448}</b:Guid>
    <b:LCID>th-TH</b:LCID>
    <b:Author>
      <b:Author>
        <b:Corporate>มหาจุฬาลงกรณราชวิทยาลัย</b:Corporate>
      </b:Author>
    </b:Author>
    <b:Title>พระไตรปิฎกภาษาไทยฉบับมหาจุฬาลงกรณราชวิทยาลัย</b:Title>
    <b:Year>2539</b:Year>
    <b:City>กรุงเทพมหานคร</b:City>
    <b:Publisher>โรงพิมพ์มหาจุฬาลงกรณราชวิทยาลัย</b:Publisher>
    <b:RefOrder>6</b:RefOrder>
  </b:Source>
  <b:Source>
    <b:Tag>พระ628</b:Tag>
    <b:SourceType>JournalArticle</b:SourceType>
    <b:Guid>{A8FFA45B-4E7D-46E0-A4F0-6A3BF8C4AE17}</b:Guid>
    <b:LCID>th-TH</b:LCID>
    <b:Author>
      <b:Author>
        <b:Corporate>พระภูชิสสะ ปญฺญาปโชโต (มียศ)</b:Corporate>
      </b:Author>
    </b:Author>
    <b:Title>การเสริมสร้างสุขภาวะตามหลักภาวนา 4 ของผู้สูงอายุ ในตำบลยางฮอม อำเภอขุนตาล จังหวัดเชียงราย</b:Title>
    <b:Year>2562</b:Year>
    <b:JournalName>วารสาร มจร การพัฒนาสังคม</b:JournalName>
    <b:Pages>4(1), 49-63</b:Pages>
    <b:RefOrder>7</b:RefOrder>
  </b:Source>
  <b:Source>
    <b:Tag>พัช50</b:Tag>
    <b:SourceType>BookSection</b:SourceType>
    <b:Guid>{752A0B90-B4AA-43B7-B6F0-F13070E149C8}</b:Guid>
    <b:LCID>th-TH</b:LCID>
    <b:Title>แนวทางการจัดการความรู้เพื่อสุขภาวะชุมชน</b:Title>
    <b:Year>2550</b:Year>
    <b:Author>
      <b:Author>
        <b:Corporate>พัชรี ดำรงสุนทรชัย</b:Corporate>
      </b:Author>
    </b:Author>
    <b:BookTitle>ดุษฎีนิพนธ์ ครุศาสตรดุษฎีบัณฑิต สาขาวิชาพัฒนศึกษา</b:BookTitle>
    <b:Publisher>จุฬาลงกรณ์มหาวิทยาลัย</b:Publisher>
    <b:RefOrder>8</b:RefOrder>
  </b:Source>
  <b:Source>
    <b:Tag>พระ627</b:Tag>
    <b:SourceType>JournalArticle</b:SourceType>
    <b:Guid>{4E678A1F-005E-4032-B33A-DEF7E42802BA}</b:Guid>
    <b:LCID>th-TH</b:LCID>
    <b:Author>
      <b:Author>
        <b:Corporate>พระครูภาวนาสังวรกิจ วิ. (สุวิทย์ คำมูล)</b:Corporate>
      </b:Author>
    </b:Author>
    <b:Title>การพัฒนาสุขภาวะองค์รวมสำรับผู้สูงวัยตาม แนวพุทธจิตวิทยา</b:Title>
    <b:JournalName>วารสารมหาจุฬานาครทรรศน์</b:JournalName>
    <b:Year>2562</b:Year>
    <b:Pages>6(7), 3414-3423</b:Pages>
    <b:RefOrder>9</b:RefOrder>
  </b:Source>
  <b:Source>
    <b:Tag>ประ601</b:Tag>
    <b:SourceType>JournalArticle</b:SourceType>
    <b:Guid>{781EA901-28B4-4734-A2A0-A3B91B944598}</b:Guid>
    <b:LCID>th-TH</b:LCID>
    <b:Author>
      <b:Author>
        <b:Corporate>ประคองธรรม จันทร์ขาว และคณะ</b:Corporate>
      </b:Author>
    </b:Author>
    <b:Title>ศึกษาปัจจัยที่มีผลต่อการเสริมสร้างสุขภาวะ ชุมชนแบบองค์รวมของชุมชนในเขตบริการของโรงพยาบาลส่งเสริมสุขภาพตำบลบ้าน บ่อทราย อำเภอป่าพะยอม จังหวัดพัทลุง</b:Title>
    <b:JournalName>วารสารสังคมและวัฒนธรรม</b:JournalName>
    <b:Year>2560</b:Year>
    <b:Pages>1(1), 21-28</b:Pages>
    <b:RefOrder>10</b:RefOrder>
  </b:Source>
  <b:Source>
    <b:Tag>พระ638</b:Tag>
    <b:SourceType>JournalArticle</b:SourceType>
    <b:Guid>{572FE593-68F5-4FE4-A976-54FA9678F2B2}</b:Guid>
    <b:LCID>th-TH</b:LCID>
    <b:Author>
      <b:Author>
        <b:Corporate>พระครูไพโรจน์ธรรมคุณ (บุญชู ธมฺมโชโต)</b:Corporate>
      </b:Author>
    </b:Author>
    <b:Title>กระบวนการพัฒนาสุขภาวะเชิงพุทธบูรณาการของชุมชนในจังหวัดปทุมธานี</b:Title>
    <b:JournalName>วารสาร มจร การพัฒนาสังคม</b:JournalName>
    <b:Year>2563</b:Year>
    <b:Pages>5(2), 26-35</b:Pages>
    <b:RefOrder>11</b:RefOrder>
  </b:Source>
  <b:Source>
    <b:Tag>กลุ60</b:Tag>
    <b:SourceType>Book</b:SourceType>
    <b:Guid>{260C4DB0-DF30-46EC-8AAA-C87748A02F5D}</b:Guid>
    <b:LCID>th-TH</b:LCID>
    <b:Author>
      <b:Author>
        <b:Corporate>กลุ่มงานพัฒนากฎหมายวุฒิสภา</b:Corporate>
      </b:Author>
    </b:Author>
    <b:Title>รัฐธรรมนูญแห่งราชอาณาจักรไทยพุทธศักราช 2560</b:Title>
    <b:Year>2560</b:Year>
    <b:City>กรุงเทพมหานคร</b:City>
    <b:Publisher>สำนักการพิมพ์ สำนักงานเลขาธิการวุฒิสภา</b:Publisher>
    <b:RefOrder>1</b:RefOrder>
  </b:Source>
  <b:Source>
    <b:Tag>ปริ55</b:Tag>
    <b:SourceType>Book</b:SourceType>
    <b:Guid>{97D32416-98D8-4918-86A6-674EB326B34D}</b:Guid>
    <b:LCID>th-TH</b:LCID>
    <b:Author>
      <b:Author>
        <b:Corporate>ปริญญา เทวนฤมิตรกุล</b:Corporate>
      </b:Author>
    </b:Author>
    <b:Title>การศึกษาเพื่อสร้างพลเมือง(Civic Education)</b:Title>
    <b:Year>2555</b:Year>
    <b:City>กรุงเทพมหานคร</b:City>
    <b:Publisher>นามมีบุ๊คพับลิเดชันส์</b:Publisher>
    <b:RefOrder>2</b:RefOrder>
  </b:Source>
  <b:Source>
    <b:Tag>ปรม60</b:Tag>
    <b:SourceType>Book</b:SourceType>
    <b:Guid>{51A42BD3-34B2-4E2F-8895-1BED87771624}</b:Guid>
    <b:LCID>th-TH</b:LCID>
    <b:Author>
      <b:Author>
        <b:Corporate>ปรมต วรรณบวร และคณะ</b:Corporate>
      </b:Author>
    </b:Author>
    <b:Title>รายงานวิจัยความเป็นพลเมืองเพื่อการพลเสริมประชาธิปไตยท้องถิ่น</b:Title>
    <b:Year>2560</b:Year>
    <b:City>กรุงเทพมหานคร</b:City>
    <b:Publisher>มหาวิทยามหาจุฬาลงกรณราชวิทยาลัย</b:Publisher>
    <b:RefOrder>3</b:RefOrder>
  </b:Source>
  <b:Source>
    <b:Tag>ประ58</b:Tag>
    <b:SourceType>Book</b:SourceType>
    <b:Guid>{B46FC5C0-A1E8-4287-BC85-C1559543BABE}</b:Guid>
    <b:LCID>th-TH</b:LCID>
    <b:Author>
      <b:Author>
        <b:Corporate>ประภัสสร ทองยินดี</b:Corporate>
      </b:Author>
    </b:Author>
    <b:Title>ประชาธิปไตย:แนวคิดและหลักเบื้องต้น. (ฉบับที่ 3)</b:Title>
    <b:Year>2558</b:Year>
    <b:City>ปทุมธานี</b:City>
    <b:Publisher>มหาวิทยาลัยอีสเทิร์นเอเชีย</b:Publisher>
    <b:RefOrder>4</b:RefOrder>
  </b:Source>
  <b:Source>
    <b:Tag>วิช59</b:Tag>
    <b:SourceType>Book</b:SourceType>
    <b:Guid>{AEF62D75-FEAF-4FA3-ABA1-432C85CB4953}</b:Guid>
    <b:Title>ศาสตร์การสอนความเป็นนักประชาธิปไตย</b:Title>
    <b:Year>2559</b:Year>
    <b:City>กรุงเทพมหานคร</b:City>
    <b:Publisher>สถาบันนโยบายศึกษา</b:Publisher>
    <b:LCID>th-TH</b:LCID>
    <b:Author>
      <b:Author>
        <b:Corporate>วิชัย ตันศิริ</b:Corporate>
      </b:Author>
    </b:Author>
    <b:RefOrder>5</b:RefOrder>
  </b:Source>
  <b:Source>
    <b:Tag>นริ59</b:Tag>
    <b:SourceType>JournalArticle</b:SourceType>
    <b:Guid>{417E5D95-B969-4110-BC8E-212E322D83AD}</b:Guid>
    <b:LCID>th-TH</b:LCID>
    <b:Title>รายงานวิจัยความเป็นพลเมืองในระบอบประชาธิปไตย : กรณีศึกษามหาวิทยาลัยรามคำแหงระดับปริญญาตรีส่วนกลาง</b:Title>
    <b:Year>2559</b:Year>
    <b:Author>
      <b:Author>
        <b:Corporate>นริศ จันทวรรณ</b:Corporate>
      </b:Author>
    </b:Author>
    <b:JournalName>วารสารวิชาการ มหาวิทยาลัยราชภัฏพระนคร</b:JournalName>
    <b:Pages>7(1) , 103-113</b:Pages>
    <b:RefOrder>6</b:RefOrder>
  </b:Source>
  <b:Source>
    <b:Tag>เที60</b:Tag>
    <b:SourceType>Book</b:SourceType>
    <b:Guid>{2AF0E35D-7EC2-48A8-A105-C905F21AE697}</b:Guid>
    <b:LCID>th-TH</b:LCID>
    <b:Author>
      <b:Author>
        <b:Corporate>เทียมจันทร์ พานิชย์ผลินไชย</b:Corporate>
      </b:Author>
    </b:Author>
    <b:Title>ความเป็นพลเมืองของนิสิตระดับปริญญาตรีมหาวิทยาลัยนเรศวร</b:Title>
    <b:Year>2560</b:Year>
    <b:City>พิษนุโลก</b:City>
    <b:Publisher>มหาวิทยาลัยนเรศวร</b:Publisher>
    <b:RefOrder>7</b:RefOrder>
  </b:Source>
  <b:Source>
    <b:Tag>สำร611</b:Tag>
    <b:SourceType>Book</b:SourceType>
    <b:Guid>{A97F7E9A-2206-4553-98FC-2F440D3F2F81}</b:Guid>
    <b:LCID>th-TH</b:LCID>
    <b:Author>
      <b:Author>
        <b:Corporate>สำราญ วิเศษ</b:Corporate>
      </b:Author>
    </b:Author>
    <b:Title>ความเป็นพลเมืองในระบอบประชาธิปไตยของนักศึกษาสาขารับประศาสนศาสตร์ คณะศิลปศสาสตร์ และ วิทยาศาสตร์มหาวิทยาลัยนครพนม. สาขารัฐประสานศาสตร์</b:Title>
    <b:Year>2561</b:Year>
    <b:City>นครพนม</b:City>
    <b:Publisher>มหาวิทยาลัยราชภัฏสุรินทร์</b:Publisher>
    <b:RefOrder>8</b:RefOrder>
  </b:Source>
  <b:Source>
    <b:Tag>ศิว60</b:Tag>
    <b:SourceType>Book</b:SourceType>
    <b:Guid>{25A6CB79-E37C-4C12-ADD7-43369ABE04CD}</b:Guid>
    <b:LCID>th-TH</b:LCID>
    <b:Author>
      <b:Author>
        <b:Corporate>ศิวพร โพธิวิทย์</b:Corporate>
      </b:Author>
    </b:Author>
    <b:Title>รายงานวิจัยความเป็นพลเมืองในระบอบประชาธิปไตยของนักศึกษามหาวิทยาลัยราชภัฏบ้านสมเด็จเจ้าพระยา</b:Title>
    <b:Year>2560</b:Year>
    <b:City>กรุงเทพมหานคร</b:City>
    <b:Publisher>มหาวิทยาลัยราชภัฏบ้านสมเด็จเจ้าพระยา</b:Publisher>
    <b:RefOrder>9</b:RefOrder>
  </b:Source>
  <b:Source>
    <b:Tag>พรศ57</b:Tag>
    <b:SourceType>BookSection</b:SourceType>
    <b:Guid>{A38D3EA0-0CB3-4DB6-BCD4-7853A4E92328}</b:Guid>
    <b:Title>รายงานวิจัยการพัฒนาความเป็นพลเมืองประชาธิปไตยของนักศึกษามหาวิทยาลัยบูรพา. ชลบุรี</b:Title>
    <b:Year>2557</b:Year>
    <b:Publisher>มหาวิทยาลัยบูรพา</b:Publisher>
    <b:LCID>th-TH</b:LCID>
    <b:Author>
      <b:Author>
        <b:Corporate>พรศักดิ์ แผ้วผ่อง</b:Corporate>
      </b:Author>
    </b:Author>
    <b:BookTitle>วิทยานิพนธ์ระดับปริญญามหาบัณฑิต สาขาวิชารัฐประศาสนศาสตร์</b:BookTitle>
    <b:RefOrder>10</b:RefOrder>
  </b:Source>
  <b:Source>
    <b:Tag>อรร65</b:Tag>
    <b:SourceType>Book</b:SourceType>
    <b:Guid>{31A266E9-3B61-4D6F-BDBD-C0684CFC93E9}</b:Guid>
    <b:LCID>th-TH</b:LCID>
    <b:Author>
      <b:Author>
        <b:Corporate>อรรถจักร์ สัตยานุรักษ์</b:Corporate>
      </b:Author>
    </b:Author>
    <b:Title>ประชาธิปไตย: คนไทยไม่เท่ากัน</b:Title>
    <b:Year>2565</b:Year>
    <b:City>เชียงใหม่</b:City>
    <b:Publisher>สำนักพิมพ์อ่าน</b:Publisher>
    <b:RefOrder>11</b:RefOrder>
  </b:Source>
  <b:Source>
    <b:Tag>สำน6015</b:Tag>
    <b:SourceType>Book</b:SourceType>
    <b:Guid>{E6C0FEDD-62C0-482C-94EF-6AB7FF424BD4}</b:Guid>
    <b:LCID>th-TH</b:LCID>
    <b:Author>
      <b:Author>
        <b:Corporate>สำนักงานเลขาธิการสภาผู้แทนราษฎร</b:Corporate>
      </b:Author>
    </b:Author>
    <b:Title>ความเป็นพลเมืองในระบอบประชาธิปไตย. (พิมพ์ครั้งที่ 2)</b:Title>
    <b:Year>2560</b:Year>
    <b:City>กรุงเทพมหานคร</b:City>
    <b:Publisher>สำนักการพิมพ์ สำนักงานเลขาธิการสภาผู้แทนราษฎร</b:Publisher>
    <b:RefOrder>12</b:RefOrder>
  </b:Source>
  <b:Source>
    <b:Tag>วีร662</b:Tag>
    <b:SourceType>InternetSite</b:SourceType>
    <b:Guid>{DD159B17-EEEF-490A-9614-E2C531276785}</b:Guid>
    <b:LCID>th-TH</b:LCID>
    <b:Author>
      <b:Author>
        <b:Corporate>วีระยา ทองเสือ</b:Corporate>
      </b:Author>
    </b:Author>
    <b:Title>ส่องทิศทางอุตสาหกรรมชิ้นส่วนยานยนต์ไทย ปี 2566 – 2567 ยอดผลิตรถยนต์ฟื้นหนุน ธุรกิจโตต่อเนื่อง</b:Title>
    <b:Year>2566</b:Year>
    <b:URL>https://krungthai.com/Download/economyresources/EconomyResourcesDownload_1918Research_Note_Auto_Part_20_03_66.pdf</b:URL>
    <b:YearAccessed>2567 </b:YearAccessed>
    <b:MonthAccessed>สิงหาคม </b:MonthAccessed>
    <b:DayAccessed>4 </b:DayAccessed>
    <b:RefOrder>1</b:RefOrder>
  </b:Source>
  <b:Source>
    <b:Tag>กอง65</b:Tag>
    <b:SourceType>InternetSite</b:SourceType>
    <b:Guid>{BAFE311C-DAC4-4CB8-9B21-311CC6562FD2}</b:Guid>
    <b:LCID>th-TH</b:LCID>
    <b:Author>
      <b:Author>
        <b:Corporate>กองวิจัยเศรษฐกิจอุตสาหกรรม</b:Corporate>
      </b:Author>
    </b:Author>
    <b:Title>ความท้าทายของการส่งออกชิ้นส่วนยานยนต์ไทยในอนาคต</b:Title>
    <b:Year>2565</b:Year>
    <b:URL>https://www.oie.go.th/assets/portals/1/fileups/2/files/ ArticlesAnalysis/Challenges_Exporting_AutoParts_Future.pdf</b:URL>
    <b:YearAccessed>2567</b:YearAccessed>
    <b:MonthAccessed>สิงหาคม </b:MonthAccessed>
    <b:DayAccessed>4 </b:DayAccessed>
    <b:RefOrder>2</b:RefOrder>
  </b:Source>
  <b:Source>
    <b:Tag>วรร66</b:Tag>
    <b:SourceType>InternetSite</b:SourceType>
    <b:Guid>{14287799-5637-44BB-81F2-47AB42236808}</b:Guid>
    <b:LCID>th-TH</b:LCID>
    <b:Author>
      <b:Author>
        <b:Corporate>วรรณา ยงพิศาลภพ</b:Corporate>
      </b:Author>
    </b:Author>
    <b:Title>แนวโน้มธุรกิจ/อุตสาหกรรมปี 2566-2568 อุตสาหกรรมชิ้นส่วนยานยนต์</b:Title>
    <b:Year>2566</b:Year>
    <b:URL>https://www.krungsri.com/th/research/industry/industry-outlook/hi-tech-industries/auto-parts/io/auto-parts-2023-2025</b:URL>
    <b:YearAccessed>2567</b:YearAccessed>
    <b:MonthAccessed>สิงหาคม </b:MonthAccessed>
    <b:DayAccessed>6 </b:DayAccessed>
    <b:RefOrder>3</b:RefOrder>
  </b:Source>
  <b:Source>
    <b:Tag>สมา67</b:Tag>
    <b:SourceType>InternetSite</b:SourceType>
    <b:Guid>{C9685BE8-29E2-4B13-922B-E793DBD80284}</b:Guid>
    <b:LCID>th-TH</b:LCID>
    <b:Author>
      <b:Author>
        <b:Corporate>สมาคมอุตสาหกรรมยานยนต์ไทย</b:Corporate>
      </b:Author>
    </b:Author>
    <b:Title>TAIA Meets the Press</b:Title>
    <b:Year>2567</b:Year>
    <b:URL>https://taia.or.th/content-category/automotive-news/</b:URL>
    <b:YearAccessed>2567</b:YearAccessed>
    <b:MonthAccessed>กรกฎาคม </b:MonthAccessed>
    <b:DayAccessed>8 </b:DayAccessed>
    <b:RefOrder>4</b:RefOrder>
  </b:Source>
  <b:Source>
    <b:Tag>ศูน675</b:Tag>
    <b:SourceType>InternetSite</b:SourceType>
    <b:Guid>{729DC5E9-B64D-481F-856D-10696B78E0DE}</b:Guid>
    <b:LCID>th-TH</b:LCID>
    <b:Author>
      <b:Author>
        <b:Corporate>ศูนย์วิเคราะห์เศรษฐกิจ ทีทีบี</b:Corporate>
      </b:Author>
    </b:Author>
    <b:Title>ttb analytics ห่วงอุตสาหกรรมยานยนต์ไทยกำลังเจอปัญหาเชิงโครงสร้างรุนแรงสุดในรอบหลายสิบปี</b:Title>
    <b:Year>2567</b:Year>
    <b:URL>https://www.ttbbank.com/th/newsroom/detail/ttba-thai-automotive-industry-2024</b:URL>
    <b:YearAccessed>2567</b:YearAccessed>
    <b:MonthAccessed>กรกฎาคม </b:MonthAccessed>
    <b:DayAccessed>10 </b:DayAccessed>
    <b:RefOrder>5</b:RefOrder>
  </b:Source>
  <b:Source>
    <b:Tag>รวิ59</b:Tag>
    <b:SourceType>BookSection</b:SourceType>
    <b:Guid>{46FDB16E-CD62-4C08-BDE0-B3E9DA65772D}</b:Guid>
    <b:LCID>th-TH</b:LCID>
    <b:Author>
      <b:Author>
        <b:Corporate>รวิสรา แซ่โง้ว</b:Corporate>
      </b:Author>
    </b:Author>
    <b:Title>การศึกษาปัจจัยคุณสมบัติส่วนบุคคล ปัจจัยความเชื่อมั่น และปัจจัยการบริการ 7Ps ที่มีผลต่อปัจจัยความจงรักภักดีของลูกค้าร้านกบินทร์อะไหล่ 2003 กรณีศึกษาร้านจำหน่ายชิ้นส่วนอะไหล่รถยนต์ในเขตจังหวัดปราจีนบุรี</b:Title>
    <b:Year>2559</b:Year>
    <b:BookTitle>สารนิพนธ์บริหารธุรกิจมหาบัณฑิต</b:BookTitle>
    <b:Publisher>มหาวิทยาลัยกรุงเทพ</b:Publisher>
    <b:RefOrder>6</b:RefOrder>
  </b:Source>
  <b:Source>
    <b:Tag>วนั64</b:Tag>
    <b:SourceType>Book</b:SourceType>
    <b:Guid>{C42EA2C5-32FA-49F9-A12C-9FF1A30AD37F}</b:Guid>
    <b:LCID>th-TH</b:LCID>
    <b:Author>
      <b:Author>
        <b:Corporate>วนัสพร บุบผาทอง</b:Corporate>
      </b:Author>
    </b:Author>
    <b:Title>การตัดสินใจซื้อซ้ำของผู้บริโภค กรณีศึกษา ผู้ใช้ศูนย์บริการโตโยต้านครปฐม ผู้จำหน่ายโตโยต้า จำกัด</b:Title>
    <b:Year>2564</b:Year>
    <b:City>นครปฐม</b:City>
    <b:Publisher>มหาวิทยาลัยศิลปากร</b:Publisher>
    <b:RefOrder>7</b:RefOrder>
  </b:Source>
  <b:Source>
    <b:Tag>วรา57</b:Tag>
    <b:SourceType>BookSection</b:SourceType>
    <b:Guid>{508EB0F9-0041-42E6-89C7-B9D2FE597671}</b:Guid>
    <b:LCID>th-TH</b:LCID>
    <b:Author>
      <b:Author>
        <b:Corporate>วรากร เลิศสุภนิมิตต์</b:Corporate>
      </b:Author>
    </b:Author>
    <b:Title>ความไว้วางใจมีผลต่อความพึงพอใจเลือกซื้ออะไหล่รถยนต์มือสอง (อะไหล่เซียงกง) ผ่านสื่อออนไลน์ในเขตกรุงเทพมหานคร</b:Title>
    <b:Year>2557</b:Year>
    <b:BookTitle>การค้นคว้าอิสระปริญญามหาบัณฑิต</b:BookTitle>
    <b:Publisher>มหาวิทยาลัยกรุงเทพ</b:Publisher>
    <b:RefOrder>8</b:RefOrder>
  </b:Source>
  <b:Source>
    <b:Tag>ชมภ64</b:Tag>
    <b:SourceType>BookSection</b:SourceType>
    <b:Guid>{6AA684AE-9F09-455E-B1AE-0E77C3EEB69B}</b:Guid>
    <b:LCID>th-TH</b:LCID>
    <b:Author>
      <b:Author>
        <b:Corporate>ชมภูนุช วงศ์จันทร์ และปราณี เอี่ยมลออภักดี</b:Corporate>
      </b:Author>
    </b:Author>
    <b:Title>การศึกษาส่วนประสมทางการตลาดที่มีอิทธิพลต่อการตัดสินใจซื้อเพื่อเพิ่มรายได้แก่ธุรกิจรับจ้างผลิตอุปกรณ์อะไหล่เครื่องจักร กรณีศึกษา บริษัท เอบีซี จำกัด</b:Title>
    <b:Year>2564</b:Year>
    <b:BookTitle>การประชุมนำเสนอผลงานวิจัยบัณฑิตศึกษาระดับชาติ ครั้งที่ 16</b:BookTitle>
    <b:Publisher>มหาวิทยาลัยรังสิต</b:Publisher>
    <b:RefOrder>9</b:RefOrder>
  </b:Source>
  <b:Source>
    <b:Tag>ทัศ66</b:Tag>
    <b:SourceType>JournalArticle</b:SourceType>
    <b:Guid>{033B9267-1A9C-41A7-9E8D-411A58426E68}</b:Guid>
    <b:LCID>th-TH</b:LCID>
    <b:Author>
      <b:Author>
        <b:Corporate>ทัศสินันท์ เดชขจร และสุธรรม พงศ์สำราญ</b:Corporate>
      </b:Author>
    </b:Author>
    <b:Title>ปัจจัยส่วนประสมทางการตลาดที่มีอิทธิพลต่อการตัดสินใจเลือกใช้บริการอู่ซ่อมรถยนต์ในจังหวัดกรุงเทพมหานคร</b:Title>
    <b:Year>2566</b:Year>
    <b:Pages>6(4), 30-39</b:Pages>
    <b:JournalName>วารสารการบริหารและสังคมศาสตร์ปริทรรศน์</b:JournalName>
    <b:RefOrder>10</b:RefOrder>
  </b:Source>
  <b:Source>
    <b:Tag>พัช611</b:Tag>
    <b:SourceType>JournalArticle</b:SourceType>
    <b:Guid>{38CEE387-A35C-4253-B3BD-B715DBFC6576}</b:Guid>
    <b:LCID>th-TH</b:LCID>
    <b:Author>
      <b:Author>
        <b:Corporate>พัชรมนคณุตม์ โชคธีระพร</b:Corporate>
      </b:Author>
    </b:Author>
    <b:Title>ปัจจัยที่มีอิทธิผลต่อการตัดสินใจซื้ออะไหล่รถยนต์ของผู้บริโภคในจังหวัดกาญจนบุรี</b:Title>
    <b:Year>2561</b:Year>
    <b:JournalName>Journal of Management Science. Nakorn Pathom Rajabhat University</b:JournalName>
    <b:Pages>5(1), 42-54</b:Pages>
    <b:RefOrder>11</b:RefOrder>
  </b:Source>
  <b:Source>
    <b:Tag>บุญ64</b:Tag>
    <b:SourceType>JournalArticle</b:SourceType>
    <b:Guid>{C4FFE813-8385-456E-880F-4D772ED99017}</b:Guid>
    <b:LCID>th-TH</b:LCID>
    <b:Author>
      <b:Author>
        <b:Corporate>บุญมา อิ่มวิเศษ และคณะ</b:Corporate>
      </b:Author>
    </b:Author>
    <b:Title>ส่วนประสมการตลาดและพฤติกรรมการซื้ออะไหล่รถบรรทุกของลูกค้า อำเภอเมือง จังหวัดชลบุรี</b:Title>
    <b:JournalName>วารสารวิชาการมหาวิทยาลัยปทุมธานี</b:JournalName>
    <b:Year>2564</b:Year>
    <b:Pages>13(1), 130-141</b:Pages>
    <b:RefOrder>12</b:RefOrder>
  </b:Source>
  <b:Source>
    <b:Tag>Bry17</b:Tag>
    <b:SourceType>Book</b:SourceType>
    <b:Guid>{F625E0B0-52D1-49CA-8A25-DDAE9BB73FF0}</b:Guid>
    <b:Title>Machine, platform, crowd: Harnessing our digital future</b:Title>
    <b:Year>2017</b:Year>
    <b:LCID>en-US</b:LCID>
    <b:Author>
      <b:Author>
        <b:Corporate>Brynjolfsson, E. &amp; McAfee, A.</b:Corporate>
      </b:Author>
    </b:Author>
    <b:City>New York</b:City>
    <b:Publisher>W.W. Norton &amp; Company</b:Publisher>
    <b:RefOrder>1</b:RefOrder>
  </b:Source>
  <b:Source>
    <b:Tag>Luc16</b:Tag>
    <b:SourceType>Book</b:SourceType>
    <b:Guid>{E6C3DC19-52E2-46A9-9684-94F59DA1B414}</b:Guid>
    <b:Title>Intelligence unleashed: An argument for AI in education</b:Title>
    <b:Year>2016</b:Year>
    <b:LCID>en-US</b:LCID>
    <b:Author>
      <b:Author>
        <b:Corporate>Luckin, R. et al.</b:Corporate>
      </b:Author>
    </b:Author>
    <b:City>Pearson Education. London, UK</b:City>
    <b:Publisher>Pearson</b:Publisher>
    <b:RefOrder>2</b:RefOrder>
  </b:Source>
  <b:Source>
    <b:Tag>Hol19</b:Tag>
    <b:SourceType>Book</b:SourceType>
    <b:Guid>{A1B6FC8D-CD8D-4E9D-A6E1-3A5E92F00B80}</b:Guid>
    <b:Title>Artificial intelligence in education: Promises and implications for teaching and learning</b:Title>
    <b:Year>2019</b:Year>
    <b:LCID>en-US</b:LCID>
    <b:Author>
      <b:Author>
        <b:Corporate>Holmes, W. et al.</b:Corporate>
      </b:Author>
    </b:Author>
    <b:City>Boston</b:City>
    <b:Publisher>Center for Curriculum Redesign</b:Publisher>
    <b:RefOrder>3</b:RefOrder>
  </b:Source>
  <b:Source>
    <b:Tag>UNE21</b:Tag>
    <b:SourceType>Book</b:SourceType>
    <b:Guid>{69328772-1E38-4318-89E4-661F6C76991D}</b:Guid>
    <b:Title>AI and education: Guidance for policy-makers</b:Title>
    <b:Year>2021</b:Year>
    <b:LCID>en-US</b:LCID>
    <b:Author>
      <b:Author>
        <b:Corporate>UNESCO</b:Corporate>
      </b:Author>
    </b:Author>
    <b:City>Paris</b:City>
    <b:Publisher>United Nations Educational, Scientific and Cultural Organization</b:Publisher>
    <b:RefOrder>4</b:RefOrder>
  </b:Source>
  <b:Source>
    <b:Tag>Sha24</b:Tag>
    <b:SourceType>InternetSite</b:SourceType>
    <b:Guid>{0BF9D6E7-D63D-4BEB-9569-1F89D643D3B9}</b:Guid>
    <b:LCID>en-US</b:LCID>
    <b:Author>
      <b:Author>
        <b:Corporate>Shan, W. et al.</b:Corporate>
      </b:Author>
    </b:Author>
    <b:Title>Artificial intelligence in education: A systematic literature review</b:Title>
    <b:Year>2024</b:Year>
    <b:URL>https://www.sciencedirect.com/science/article/pii/S0957417424010339?utm_source=chatgpt.com</b:URL>
    <b:YearAccessed>2025</b:YearAccessed>
    <b:MonthAccessed>September </b:MonthAccessed>
    <b:DayAccessed>25</b:DayAccessed>
    <b:RefOrder>5</b:RefOrder>
  </b:Source>
  <b:Source>
    <b:Tag>Bad25</b:Tag>
    <b:SourceType>InternetSite</b:SourceType>
    <b:Guid>{D4285B6D-4AC3-45F0-B204-0DE29EFBB7AC}</b:Guid>
    <b:Title>The Rise of Artificial Intelligence in Educational Management: A Prospective Analysis on the Role of the Virtual Educational Director</b:Title>
    <b:Year>2025</b:Year>
    <b:LCID>en-US</b:LCID>
    <b:Author>
      <b:Author>
        <b:Corporate>Badr, M. &amp; Ahmed, A.</b:Corporate>
      </b:Author>
    </b:Author>
    <b:URL>https://www.sciencedirect.com/science/article/pii/S1877050925009020?utm_source=chatgpt.com</b:URL>
    <b:YearAccessed>2025</b:YearAccessed>
    <b:MonthAccessed>September </b:MonthAccessed>
    <b:DayAccessed>25</b:DayAccessed>
    <b:RefOrder>6</b:RefOrder>
  </b:Source>
  <b:Source>
    <b:Tag>เศร60</b:Tag>
    <b:SourceType>InternetSite</b:SourceType>
    <b:Guid>{A0973962-C007-4C70-AD22-D6F57DB81C00}</b:Guid>
    <b:Title>Artificial Intelligence ปัญญาประดิษฐ์</b:Title>
    <b:Year>2560</b:Year>
    <b:LCID>th-TH</b:LCID>
    <b:Author>
      <b:Author>
        <b:Corporate>เศรษฐพงค์ มะลิสุวรรณ</b:Corporate>
      </b:Author>
    </b:Author>
    <b:URL>https://www.nbtc.go.th/getattachment//News/Information/Introduction-to-Artificial-Intelligence.pdf</b:URL>
    <b:YearAccessed>2568</b:YearAccessed>
    <b:MonthAccessed>สิงหาคม </b:MonthAccessed>
    <b:DayAccessed>28 </b:DayAccessed>
    <b:RefOrder>7</b:RefOrder>
  </b:Source>
  <b:Source>
    <b:Tag>ปรี62</b:Tag>
    <b:SourceType>InternetSite</b:SourceType>
    <b:Guid>{BE496FBE-5A3B-41E9-9AB2-D0CDDD03442D}</b:Guid>
    <b:Title>เทคโนโลยีปัญญาประดิษฐ์</b:Title>
    <b:Year>2562</b:Year>
    <b:LCID>th-TH</b:LCID>
    <b:Author>
      <b:Author>
        <b:Corporate>ปรีชาพล ชูศรี และคณะ</b:Corporate>
      </b:Author>
    </b:Author>
    <b:URL>https://finearts.go.th/storage/contents/detail_file/3T3BbqLSIkxJNusM1rIahfEVieg9EG5sT62yyg3H.pdf</b:URL>
    <b:YearAccessed>2568</b:YearAccessed>
    <b:MonthAccessed>กันยายน </b:MonthAccessed>
    <b:DayAccessed>1 </b:DayAccessed>
    <b:RefOrder>8</b:RefOrder>
  </b:Source>
  <b:Source>
    <b:Tag>ธีร53</b:Tag>
    <b:SourceType>Book</b:SourceType>
    <b:Guid>{466911D8-4618-42ED-B56F-A5EEF0C3CD94}</b:Guid>
    <b:LCID>th-TH</b:LCID>
    <b:Author>
      <b:Author>
        <b:Corporate>ธีระ รุณเจริญ</b:Corporate>
      </b:Author>
    </b:Author>
    <b:Title>การบริหารโรงเรียนยุคปฏิรูปการศึกษา</b:Title>
    <b:Year>2553</b:Year>
    <b:City>กรุงเทพมหานคร</b:City>
    <b:Publisher>ธนาเพลส</b:Publisher>
    <b:RefOrder>9</b:RefOrder>
  </b:Source>
  <b:Source>
    <b:Tag>พิช65</b:Tag>
    <b:SourceType>InternetSite</b:SourceType>
    <b:Guid>{DD7F9E32-B276-438A-A4B1-484E35747343}</b:Guid>
    <b:LCID>th-TH</b:LCID>
    <b:Author>
      <b:Author>
        <b:Corporate>พิชญาภา ยืนยาว</b:Corporate>
      </b:Author>
    </b:Author>
    <b:Title>แนวคิดและทฤษฎีการบริหารการศึกษาและสถานศึกษา</b:Title>
    <b:Year>2565</b:Year>
    <b:URL>https://pws.npru.ac.th/pitchayapa/system/20241206135628_eeed2181b235c9994e4e33959fa1bf34.pdf</b:URL>
    <b:YearAccessed>2568</b:YearAccessed>
    <b:MonthAccessed>สิงหาคม </b:MonthAccessed>
    <b:DayAccessed>29 </b:DayAccessed>
    <b:RefOrder>10</b:RefOrder>
  </b:Source>
  <b:Source>
    <b:Tag>ภูเ67</b:Tag>
    <b:SourceType>JournalArticle</b:SourceType>
    <b:Guid>{F1D91797-7539-4EE1-B61A-30D0B19ABD73}</b:Guid>
    <b:Title>นวัตกรรมกับการปรับตัวต่อการแข่งขันทางธุรกิจขององค์กร</b:Title>
    <b:Year>2567</b:Year>
    <b:LCID>th-TH</b:LCID>
    <b:Author>
      <b:Author>
        <b:Corporate>ภูเทพ ดอนท้วม และคณะ</b:Corporate>
      </b:Author>
    </b:Author>
    <b:JournalName>วารสารนวัตกรรมการบริหารและการจัดการ</b:JournalName>
    <b:Pages>12(1), 148-156</b:Pages>
    <b:RefOrder>11</b:RefOrder>
  </b:Source>
  <b:Source>
    <b:Tag>Aru21</b:Tag>
    <b:SourceType>BookSection</b:SourceType>
    <b:Guid>{A1BC8F9F-3F98-41FC-9CD7-B5956542BCB8}</b:Guid>
    <b:Title>Demography of machine learning education within the K12</b:Title>
    <b:Year>2021</b:Year>
    <b:LCID>en-US</b:LCID>
    <b:Author>
      <b:Author>
        <b:Corporate>Aruleba, K. et al.</b:Corporate>
      </b:Author>
    </b:Author>
    <b:City>Cham</b:City>
    <b:Publisher>Springer International Publishing</b:Publisher>
    <b:BookTitle>International Conference on Innovations in Bio-Inspired Computing and Applications</b:BookTitle>
    <b:RefOrder>12</b:RefOrder>
  </b:Source>
  <b:Source>
    <b:Tag>Hao22</b:Tag>
    <b:SourceType>InternetSite</b:SourceType>
    <b:Guid>{FFD8DD8F-4364-49F8-8184-8D8E00DA73FC}</b:Guid>
    <b:Title>Using AI chatbots to provide self-help depression interventions for university students: A randomized trial of effectiveness</b:Title>
    <b:Year>2022</b:Year>
    <b:LCID>en-US</b:LCID>
    <b:Author>
      <b:Author>
        <b:Corporate>Hao, L. et al.</b:Corporate>
      </b:Author>
    </b:Author>
    <b:URL>https://www.sciencedirect.com/science/article/pii/S2214782922000021?via%3Dihub</b:URL>
    <b:YearAccessed>2025</b:YearAccessed>
    <b:MonthAccessed>September</b:MonthAccessed>
    <b:DayAccessed>25</b:DayAccessed>
    <b:RefOrder>13</b:RefOrder>
  </b:Source>
  <b:Source>
    <b:Tag>Pri24</b:Tag>
    <b:SourceType>InternetSite</b:SourceType>
    <b:Guid>{C3F2354A-A6D2-4C92-81E4-9C867BEC6190}</b:Guid>
    <b:LCID>en-US</b:LCID>
    <b:Author>
      <b:Author>
        <b:Corporate>Priyadarshini R. P. et al.</b:Corporate>
      </b:Author>
    </b:Author>
    <b:Title>The future of office and administrative support occupations in the era of artificial intelligence: A state of the art review and future research directions</b:Title>
    <b:Year>2024</b:Year>
    <b:URL>https://www.sciencedirect.com/science/article/abs/pii/S0169814124001215?utm_source=chatgpt.com</b:URL>
    <b:YearAccessed>2025</b:YearAccessed>
    <b:MonthAccessed>September</b:MonthAccessed>
    <b:DayAccessed>25</b:DayAccessed>
    <b:RefOrder>14</b:RefOrder>
  </b:Source>
  <b:Source>
    <b:Tag>Aas24</b:Tag>
    <b:SourceType>InternetSite</b:SourceType>
    <b:Guid>{590073A9-FE94-4AA1-B5C0-B1B56048F0D8}</b:Guid>
    <b:Title>From Guidelines to Governance: A Study of AI Policies in Education</b:Title>
    <b:Year>2024</b:Year>
    <b:LCID>en-US</b:LCID>
    <b:Author>
      <b:Author>
        <b:Corporate>Aashish, G. &amp; John, E.</b:Corporate>
      </b:Author>
    </b:Author>
    <b:URL>https://arxiv.org/abs/2403.15601?utm_source=chatgpt.com</b:URL>
    <b:YearAccessed>2025</b:YearAccessed>
    <b:MonthAccessed>September </b:MonthAccessed>
    <b:DayAccessed>25</b:DayAccessed>
    <b:RefOrder>15</b:RefOrder>
  </b:Source>
  <b:Source>
    <b:Tag>Mal25</b:Tag>
    <b:SourceType>InternetSite</b:SourceType>
    <b:Guid>{39264F4F-ACEA-4386-9CB5-3077D7DA2A73}</b:Guid>
    <b:Title>Teen’s Suicide Turns Mother Against Google, AI Chatbot Startup</b:Title>
    <b:Year>2025</b:Year>
    <b:LCID>en-US</b:LCID>
    <b:Author>
      <b:Author>
        <b:Corporate>Malathi, N.</b:Corporate>
      </b:Author>
    </b:Author>
    <b:URL>https://www.bloomberg.com/news/articles/2025-03-18/teen-s-suicide-turns-mother-against-google-ai-chatbot-startup</b:URL>
    <b:YearAccessed>2025</b:YearAccessed>
    <b:MonthAccessed>September </b:MonthAccessed>
    <b:DayAccessed>25</b:DayAccessed>
    <b:RefOrder>16</b:RefOrder>
  </b:Source>
  <b:Source>
    <b:Tag>McL64</b:Tag>
    <b:SourceType>Book</b:SourceType>
    <b:Guid>{49C27866-81F2-457D-9081-3FBF6CA6ACC7}</b:Guid>
    <b:Title>Understanding Media: The Extensions of Man</b:Title>
    <b:Year>1964</b:Year>
    <b:LCID>en-US</b:LCID>
    <b:Author>
      <b:Author>
        <b:Corporate>McLuhan, M.</b:Corporate>
      </b:Author>
    </b:Author>
    <b:City>New York, NY</b:City>
    <b:Publisher>McGraw-Hill</b:Publisher>
    <b:RefOrder>1</b:RefOrder>
  </b:Source>
  <b:Source>
    <b:Tag>Pew18</b:Tag>
    <b:SourceType>Book</b:SourceType>
    <b:Guid>{0E28F76E-854E-4ABA-B9B3-B33E49F1B33C}</b:Guid>
    <b:LCID>en-US</b:LCID>
    <b:Author>
      <b:Author>
        <b:Corporate>Pew Research Center</b:Corporate>
      </b:Author>
    </b:Author>
    <b:Title>Spring 2018 global attitude survey, Q45 &amp; Q46</b:Title>
    <b:Year>2018</b:Year>
    <b:City>Washington, D.C.</b:City>
    <b:Publisher>Pew Research Center</b:Publisher>
    <b:RefOrder>2</b:RefOrder>
  </b:Source>
  <b:Source>
    <b:Tag>ณิช64</b:Tag>
    <b:SourceType>BookSection</b:SourceType>
    <b:Guid>{7741DC90-5800-4143-8F11-C15F713CB3A9}</b:Guid>
    <b:Title>การศึกษาพฤติกรรมการใช้สื่อสังคมออนไลน์ของคนเจนเนอเรชั่นแซต ในยุค New 	Nornal ในกรุงเทพมหานคร</b:Title>
    <b:Year>2564</b:Year>
    <b:LCID>th-TH</b:LCID>
    <b:Author>
      <b:Author>
        <b:Corporate>ณิชกุล เสนาวงษ์</b:Corporate>
      </b:Author>
    </b:Author>
    <b:BookTitle>สารนิพนธ์ ปริญญาบริหารธุรกิจมหาบัณฑิต สาขาวิชาการตลาด บัณฑิตวิทยาลัย</b:BookTitle>
    <b:Publisher>มหาวิทยาลัยสยาม</b:Publisher>
    <b:RefOrder>3</b:RefOrder>
  </b:Source>
  <b:Source>
    <b:Tag>Zha201</b:Tag>
    <b:SourceType>JournalArticle</b:SourceType>
    <b:Guid>{A812EE79-597F-464E-B2AC-F1EB1A46F0B9}</b:Guid>
    <b:LCID>en-US</b:LCID>
    <b:Author>
      <b:Author>
        <b:Corporate>Zhang, J. et al.</b:Corporate>
      </b:Author>
    </b:Author>
    <b:Title>Changes in contact patterns shape the dynamics of the COVID-19 outbreak in China</b:Title>
    <b:Year>2020</b:Year>
    <b:Pages>1481-1486.https://www.science.org/doi/10.1126/science.abb8001</b:Pages>
    <b:JournalName>Science</b:JournalName>
    <b:RefOrder>4</b:RefOrder>
  </b:Source>
  <b:Source>
    <b:Tag>Kap10</b:Tag>
    <b:SourceType>JournalArticle</b:SourceType>
    <b:Guid>{9A5A58ED-2066-4373-B793-E02A8DCE7FB9}</b:Guid>
    <b:Title>Users of the World, unite! The challenges and opportunities of social media</b:Title>
    <b:Year>2010</b:Year>
    <b:LCID>en-US</b:LCID>
    <b:Author>
      <b:Author>
        <b:Corporate>Kaplan, A.M. &amp; Haenlein, M.</b:Corporate>
      </b:Author>
    </b:Author>
    <b:JournalName>Business Horizons</b:JournalName>
    <b:Pages>53(1), 59-68</b:Pages>
    <b:RefOrder>5</b:RefOrder>
  </b:Source>
  <b:Source>
    <b:Tag>Wan22</b:Tag>
    <b:SourceType>BookSection</b:SourceType>
    <b:Guid>{1EDABD12-FE20-4D66-9E2B-814D0DB01441}</b:Guid>
    <b:Title>“TikTok Made Me Do It”: Teenagers’ Perception and Use of Food Content on TikTok</b:Title>
    <b:Year>2022</b:Year>
    <b:City>New York, NY, USA</b:City>
    <b:Publisher>Association for Computing Machinery</b:Publisher>
    <b:LCID>en-US</b:LCID>
    <b:Author>
      <b:Author>
        <b:Corporate>Wang, C.-H. et al.</b:Corporate>
      </b:Author>
    </b:Author>
    <b:BookTitle>Proceedings of the 21st Annual ACM Interaction Design and Children Conference (IDC ’22)</b:BookTitle>
    <b:Pages>458–463</b:Pages>
    <b:RefOrder>6</b:RefOrder>
  </b:Source>
  <b:Source>
    <b:Tag>ธวั63</b:Tag>
    <b:SourceType>JournalArticle</b:SourceType>
    <b:Guid>{D5AF4A40-673B-4845-9451-61C8EE491806}</b:Guid>
    <b:Title>คุณลักษณะที่ส่งผลต่อความน่าเชื่อถือของผู้ประกาศข่าวในรายการ ประเภทเล่าข่าว ทางสถานีโทรทัศน์</b:Title>
    <b:Year>2563</b:Year>
    <b:Pages>10(2), 39-49</b:Pages>
    <b:LCID>th-TH</b:LCID>
    <b:Author>
      <b:Author>
        <b:Corporate>ธวัลรัตน์ ศรีจันทร์กาศ</b:Corporate>
      </b:Author>
    </b:Author>
    <b:JournalName>วารสารนิเทศศาสตร์ มสธ</b:JournalName>
    <b:RefOrder>7</b:RefOrder>
  </b:Source>
  <b:Source>
    <b:Tag>สำน6514</b:Tag>
    <b:SourceType>InternetSite</b:SourceType>
    <b:Guid>{ACCFCECB-7361-4A5D-ABFE-C3044EE22286}</b:Guid>
    <b:Title>โครงการที่ปรึกษาส่งเสริมการลงทุนไทย-จีน. เขตการปกครองตนเองกวางสีจ้วง สถานกงสุลใหญ่ ณ นครหนานหนิง. ศูนย์วัฒนธรรมแห่งประเทศจีน</b:Title>
    <b:Year>2565</b:Year>
    <b:LCID>th-TH</b:LCID>
    <b:Author>
      <b:Author>
        <b:Corporate>สำนักงานสถิติเขตการปกครองตนเองกวางสีจ้วง</b:Corporate>
      </b:Author>
    </b:Author>
    <b:URL>Https:// thaibizchina.com/article/รายงานภาวะเศรษฐกิจจีน/</b:URL>
    <b:YearAccessed>2567</b:YearAccessed>
    <b:MonthAccessed>มกราคม </b:MonthAccessed>
    <b:DayAccessed>15 </b:DayAccessed>
    <b:RefOrder>8</b:RefOrder>
  </b:Source>
  <b:Source>
    <b:Tag>ณิช661</b:Tag>
    <b:SourceType>InternetSite</b:SourceType>
    <b:Guid>{8AD21194-48B3-43AB-8854-21F48B58A694}</b:Guid>
    <b:Title>4 ขั้นตอนในการสร้างกลยุทธ์การตลาดออนไลน์ที่มีประสิทธฺภาพเห็นผลจริง</b:Title>
    <b:Year>2566</b:Year>
    <b:LCID>th-TH</b:LCID>
    <b:Author>
      <b:Author>
        <b:Corporate>ณิชานาฎ บรรจงจิตร</b:Corporate>
      </b:Author>
    </b:Author>
    <b:URL>https://kctathailand.com/</b:URL>
    <b:YearAccessed>2567</b:YearAccessed>
    <b:MonthAccessed>มีนาคม </b:MonthAccessed>
    <b:DayAccessed>15 </b:DayAccessed>
    <b:RefOrder>9</b:RefOrder>
  </b:Source>
  <b:Source>
    <b:Tag>ลลิ66</b:Tag>
    <b:SourceType>BookSection</b:SourceType>
    <b:Guid>{435A1AB1-6399-49BE-A7D0-318AEB1182E7}</b:Guid>
    <b:LCID>th-TH</b:LCID>
    <b:Author>
      <b:Author>
        <b:Corporate>ลลิตภัคค์ วราพรกิจเสถียร</b:Corporate>
      </b:Author>
    </b:Author>
    <b:Title>การสร้างและการสื่อสารคุณลักษณะเฉพาะตัวของพิธีกรร่วมใน	รายการเรื่องเล่าเช้านี้และเรื่องเล่าเสารือาทิตย์</b:Title>
    <b:BookTitle>สารนิพนธ์ปริญญานิเทศศาสตรบัณฑิต สาขาวิชานิเทศศาสตร์ คณะนิเทศศาสตร์</b:BookTitle>
    <b:Year>2566</b:Year>
    <b:Publisher>จุฬาลงกรณ์มหาวิทยาลัย</b:Publisher>
    <b:RefOrder>10</b:RefOrder>
  </b:Source>
  <b:Source>
    <b:Tag>สมช55</b:Tag>
    <b:SourceType>Book</b:SourceType>
    <b:Guid>{CCC88517-7566-43D1-AA32-E1001A64655C}</b:Guid>
    <b:Title>เทคนิคการพูดสำหรับพิธีกร โฆษก และนักพากย์. (พิมพ์ครั้งที่ 1)</b:Title>
    <b:Year>2555</b:Year>
    <b:LCID>th-TH</b:LCID>
    <b:Author>
      <b:Author>
        <b:Corporate>สมชาติ กิจยรรยง</b:Corporate>
      </b:Author>
    </b:Author>
    <b:City>กรุงเทพมหานคร</b:City>
    <b:Publisher>บริษัทเวิลด์ คลาส แอดเวอร์ไทซิ่ง จำกัด</b:Publisher>
    <b:RefOrder>11</b:RefOrder>
  </b:Source>
  <b:Source>
    <b:Tag>ฉัต43</b:Tag>
    <b:SourceType>Book</b:SourceType>
    <b:Guid>{ACE34557-C5A8-4871-BD20-A9FB7C5B3604}</b:Guid>
    <b:Title>วาทนิพนธ์. (พิมพ์ครั้งที่ 7)</b:Title>
    <b:Year>2543</b:Year>
    <b:LCID>th-TH</b:LCID>
    <b:Author>
      <b:Author>
        <b:Corporate>ฉัตรวรุณ ตันนะรัตน์</b:Corporate>
      </b:Author>
    </b:Author>
    <b:City>กรุงเทพมหานคร</b:City>
    <b:Publisher>มหาวิทยาลัยรามคำแหง</b:Publisher>
    <b:RefOrder>12</b:RefOrder>
  </b:Source>
  <b:Source>
    <b:Tag>สยา53</b:Tag>
    <b:SourceType>BookSection</b:SourceType>
    <b:Guid>{09F8570A-0971-424D-8421-606FA1F9EC68}</b:Guid>
    <b:Title>การเล่าเรื่อง อารมณ์ขัน และบริบททางสังคมในภาพยนตร์ตลกไทยร่วมสมัย</b:Title>
    <b:Year>2553</b:Year>
    <b:Publisher>มหาวิทยาลัยรามคำแหง</b:Publisher>
    <b:LCID>th-TH</b:LCID>
    <b:Author>
      <b:Author>
        <b:Corporate>สยาม เจริญอินทร์พรหม</b:Corporate>
      </b:Author>
    </b:Author>
    <b:BookTitle>วิทยานิพนธ์ปริญญามหาบัณฑิต สาขาวิชาสื่อสารมวลชน, กรุงเทพ</b:BookTitle>
    <b:RefOrder>13</b:RefOrder>
  </b:Source>
  <b:Source>
    <b:Tag>สำน57</b:Tag>
    <b:SourceType>InternetSite</b:SourceType>
    <b:Guid>{DC3478D6-A910-4D1B-8B85-DBA300F9290D}</b:Guid>
    <b:LCID>th-TH</b:LCID>
    <b:Author>
      <b:Author>
        <b:Corporate>สำนักงานพัฒนาวิทยาศาสตร์และเทคโนโลยีแห่งชาติ</b:Corporate>
      </b:Author>
    </b:Author>
    <b:Title>รายงานประจำปี สวทช</b:Title>
    <b:Year>2557</b:Year>
    <b:URL>https://www.nstda.or.th/home/nstda_post/annual-report-2557</b:URL>
    <b:YearAccessed>2568</b:YearAccessed>
    <b:MonthAccessed>กันยายน</b:MonthAccessed>
    <b:DayAccessed>10</b:DayAccessed>
    <b:RefOrder>1</b:RefOrder>
  </b:Source>
  <b:Source>
    <b:Tag>สถา50</b:Tag>
    <b:SourceType>InternetSite</b:SourceType>
    <b:Guid>{0030FBDF-63C5-4E4C-995B-CDDECC8E20FF}</b:Guid>
    <b:LCID>th-TH</b:LCID>
    <b:Author>
      <b:Author>
        <b:Corporate>สถาบันสิ่งแวดล้อมไทย</b:Corporate>
      </b:Author>
    </b:Author>
    <b:Title>รายงานประจำปี. ม.ส.ท.</b:Title>
    <b:Year>2550</b:Year>
    <b:URL>https://www.tei.or.th/publications/2007-download/AR2007-06.pdf.</b:URL>
    <b:YearAccessed>2568</b:YearAccessed>
    <b:MonthAccessed>กันยายน</b:MonthAccessed>
    <b:DayAccessed>10</b:DayAccessed>
    <b:RefOrder>2</b:RefOrder>
  </b:Source>
  <b:Source>
    <b:Tag>ศิร67</b:Tag>
    <b:SourceType>JournalArticle</b:SourceType>
    <b:Guid>{1B3AAFC2-DFDD-4CA8-BC7F-1B5EF1ECB84F}</b:Guid>
    <b:LCID>th-TH</b:LCID>
    <b:Author>
      <b:Author>
        <b:Corporate>ศิริวรรณ สนั่นเอื้อ และคณะ</b:Corporate>
      </b:Author>
    </b:Author>
    <b:Title>การบูรณาการเมืองไมซ์ซิตี้ด้วยมิติของ SDGs</b:Title>
    <b:Year>2567</b:Year>
    <b:JournalName>วารสารวิทยาการจัดการ มหาวิทยาลัยราชภัฏอุดรธานี</b:JournalName>
    <b:Pages>6(1), 28‑39</b:Pages>
    <b:RefOrder>3</b:RefOrder>
  </b:Source>
  <b:Source>
    <b:Tag>เรื50</b:Tag>
    <b:SourceType>InternetSite</b:SourceType>
    <b:Guid>{1596DFEB-E516-47A4-B467-AAD55E0C4BEE}</b:Guid>
    <b:LCID>th-TH</b:LCID>
    <b:Author>
      <b:Author>
        <b:Corporate>เรืองวิทย์ เกษสุวรรณ</b:Corporate>
      </b:Author>
    </b:Author>
    <b:Title>นโยบายสาธารณะ. (พิมพ์ครั้งที่ 1)</b:Title>
    <b:Year>2550</b:Year>
    <b:RefOrder>4</b:RefOrder>
  </b:Source>
  <b:Source>
    <b:Tag>San25</b:Tag>
    <b:SourceType>JournalArticle</b:SourceType>
    <b:Guid>{1C58A8DF-097B-42F5-A73C-4F317CCA5172}</b:Guid>
    <b:LCID>en-US</b:LCID>
    <b:Author>
      <b:Author>
        <b:Corporate>Sanabud, K., et al.</b:Corporate>
      </b:Author>
    </b:Author>
    <b:Title>Governing Shared Water to Achieve the SDGs : A Case Study of the 	Mekong River, Chiang Khong District, Chiang Rai Province, Thailand</b:Title>
    <b:Year>2025</b:Year>
    <b:JournalName>Humanities, Arts and Social Sciences Studies</b:JournalName>
    <b:Pages>25(2), 342‑357</b:Pages>
    <b:RefOrder>5</b:RefOrder>
  </b:Source>
  <b:Source>
    <b:Tag>Wal22</b:Tag>
    <b:SourceType>JournalArticle</b:SourceType>
    <b:Guid>{AA501511-20DB-4469-8B06-E50A2F3C5C64}</b:Guid>
    <b:LCID>en-US</b:LCID>
    <b:Author>
      <b:Author>
        <b:Corporate>Waleewong, O., et al.</b:Corporate>
      </b:Author>
    </b:Author>
    <b:Title>Patterns of Socioeconomic Inequities in SDGs Relating to 	Children’s Well‑Being in Thailand and Policy Implications</b:Title>
    <b:JournalName>International Journal of Environmental Research and Public Health</b:JournalName>
    <b:Year>2022</b:Year>
    <b:Pages>19(20), 13626</b:Pages>
    <b:RefOrder>6</b:RefOrder>
  </b:Source>
  <b:Source>
    <b:Tag>Lin85</b:Tag>
    <b:SourceType>JournalArticle</b:SourceType>
    <b:Guid>{5735E231-766C-4EE4-A7FD-A802C8A668E4}</b:Guid>
    <b:LCID>en-US</b:LCID>
    <b:Author>
      <b:Author>
        <b:Corporate>Lincoln, Y., et al.</b:Corporate>
      </b:Author>
    </b:Author>
    <b:Title>Naturalistic inquiry: Beverly Hills, CA: Sage Publications</b:Title>
    <b:Year>1985</b:Year>
    <b:JournalName>International Journal of Intercultural Relations</b:JournalName>
    <b:Pages>9(4),  438-439</b:Pages>
    <b:RefOrder>7</b:RefOrder>
  </b:Source>
  <b:Source>
    <b:Tag>อธิ66</b:Tag>
    <b:SourceType>Book</b:SourceType>
    <b:Guid>{BE18B9C9-18F5-42A9-9660-B2871781A346}</b:Guid>
    <b:LCID>th-TH</b:LCID>
    <b:Author>
      <b:Author>
        <b:Corporate>อธิป เมฆสถิต</b:Corporate>
      </b:Author>
    </b:Author>
    <b:Title>อิทธิพลของเศรษฐกิจสีเขียวต่อการพัฒนาพลังงานสะอาดที่ยั่งยืนในอุตสาหกรรมพลังงาน</b:Title>
    <b:Year>2566</b:Year>
    <b:City>กรุงเทพมหานคร</b:City>
    <b:Publisher>มหาวิทยาลัยเกษตรศาสตร์</b:Publisher>
    <b:RefOrder>8</b:RefOrder>
  </b:Source>
  <b:Source>
    <b:Tag>สำน65</b:Tag>
    <b:SourceType>InternetSite</b:SourceType>
    <b:Guid>{4C755016-5AAC-47BF-90AD-271C398A838D}</b:Guid>
    <b:LCID>th-TH</b:LCID>
    <b:Author>
      <b:Author>
        <b:Corporate>สำนักงานสภาพัฒนาการเศรษฐกิจและสังคมแห่งชาติ</b:Corporate>
      </b:Author>
    </b:Author>
    <b:Title>แผนแม่บทภายใต้ยุทธศาสตร์ชาติ (12)  ประเด็นการพัฒนาการเรียนรู้</b:Title>
    <b:Year>2565</b:Year>
    <b:URL>http://nscr.nesdb.go.th/wp-content/uploads/2019/04/12-การพัฒนาการเรียนรู้.pdf</b:URL>
    <b:YearAccessed>2568</b:YearAccessed>
    <b:MonthAccessed>สิงหาคม</b:MonthAccessed>
    <b:DayAccessed>15</b:DayAccessed>
    <b:RefOrder>9</b:RefOrder>
  </b:Source>
  <b:Source>
    <b:Tag>สยา59</b:Tag>
    <b:SourceType>JournalArticle</b:SourceType>
    <b:Guid>{544A9EDA-A00E-4B8B-94F9-27355D236216}</b:Guid>
    <b:LCID>th-TH</b:LCID>
    <b:Author>
      <b:Author>
        <b:Corporate>สยาม อรุณศรีมรกต และคณะ</b:Corporate>
      </b:Author>
    </b:Author>
    <b:Title>เป้าหมายการพัฒนาที่ยั่งยืน 17 ประการของสหประชาชาติเพื่อโลกอนาคต</b:Title>
    <b:Year>2559</b:Year>
    <b:JournalName>วารสารวิจัยสหวิทยาการไทย</b:JournalName>
    <b:Pages>11(3),1-7</b:Pages>
    <b:RefOrder>10</b:RefOrder>
  </b:Source>
  <b:Source>
    <b:Tag>Uni21</b:Tag>
    <b:SourceType>InternetSite</b:SourceType>
    <b:Guid>{8511E33A-B4CF-4150-83BD-F9705AB6F7B3}</b:Guid>
    <b:LCID>en-US</b:LCID>
    <b:Author>
      <b:Author>
        <b:Corporate>United Nations Development Programme (UNDP)</b:Corporate>
      </b:Author>
    </b:Author>
    <b:Title>Human development report 2021/2022: Uncertain times, unsettled lives – Shaping our future in a transforming world</b:Title>
    <b:Year>2021</b:Year>
    <b:URL>https://hdr.undp.org/system/files/documents/global-report-document/hdr2021-22pdf_1.pdf.</b:URL>
    <b:YearAccessed>2025</b:YearAccessed>
    <b:MonthAccessed>September</b:MonthAccessed>
    <b:DayAccessed>15</b:DayAccessed>
    <b:RefOrder>11</b:RefOrder>
  </b:Source>
  <b:Source>
    <b:Tag>สุภ63</b:Tag>
    <b:SourceType>Book</b:SourceType>
    <b:Guid>{3663B90A-5EBB-48C8-8A2E-C13D13ED2801}</b:Guid>
    <b:LCID>th-TH</b:LCID>
    <b:Author>
      <b:Author>
        <b:Corporate>สุภาพร วงศ์เพ็ง</b:Corporate>
      </b:Author>
    </b:Author>
    <b:Title>รายงานโครงการโรงเรียนส่งเสริมสิ่งแวดล้อม</b:Title>
    <b:Year>2563</b:Year>
    <b:City>อุดรธานี</b:City>
    <b:Publisher>โรงเรียนสามพร้าววิทยา</b:Publisher>
    <b:RefOrder>12</b:RefOrder>
  </b:Source>
  <b:Source>
    <b:Tag>Org19</b:Tag>
    <b:SourceType>InternetSite</b:SourceType>
    <b:Guid>{949ECC75-632E-4292-816C-9280FA1C2F99}</b:Guid>
    <b:LCID>en-US</b:LCID>
    <b:Author>
      <b:Author>
        <b:Corporate>Organization for Economic Co-Operation and Development</b:Corporate>
      </b:Author>
    </b:Author>
    <b:Title>Education at a glance 2019: OECD indicators</b:Title>
    <b:Year>2019</b:Year>
    <b:URL>https://doi.org/10.1787/f8d7880d-en.</b:URL>
    <b:YearAccessed>2025</b:YearAccessed>
    <b:MonthAccessed>September</b:MonthAccessed>
    <b:DayAccessed>15</b:DayAccessed>
    <b:RefOrder>13</b:RefOrder>
  </b:Source>
  <b:Source>
    <b:Tag>พัฒ61</b:Tag>
    <b:SourceType>Book</b:SourceType>
    <b:Guid>{052B1C23-0D5C-44B5-B140-12B34F52C968}</b:Guid>
    <b:LCID>th-TH</b:LCID>
    <b:Author>
      <b:Author>
        <b:Corporate>พัฒนาพร โกวพัฒนกิจ</b:Corporate>
      </b:Author>
    </b:Author>
    <b:Title>กฎหมายประกันภัย</b:Title>
    <b:Year>2561</b:Year>
    <b:City>กรุงเทพมหานคร</b:City>
    <b:Publisher>โรงพิมพ์แห่งจุฬาลงกรณ์มหาวิทยาลัย</b:Publisher>
    <b:RefOrder>1</b:RefOrder>
  </b:Source>
  <b:Source>
    <b:Tag>จิต591</b:Tag>
    <b:SourceType>Book</b:SourceType>
    <b:Guid>{07A53F79-AB1A-410B-AF08-3316C0D3CD9C}</b:Guid>
    <b:Title>กฎหมายแพ่งและพาณิชย์ว่าด้วยประกันภัย. (พิมพ์ครั้งที่ 14)</b:Title>
    <b:Year>2559</b:Year>
    <b:LCID>th-TH</b:LCID>
    <b:Author>
      <b:Author>
        <b:Corporate>จิตติ ติงศภัทิย์</b:Corporate>
      </b:Author>
    </b:Author>
    <b:City>กรุงเทพมหานคร</b:City>
    <b:Publisher>สำนักพิมพ์มหาวิทยาลัยธรรมศาสตร์</b:Publisher>
    <b:RefOrder>2</b:RefOrder>
  </b:Source>
  <b:Source>
    <b:Tag>สำน671</b:Tag>
    <b:SourceType>InternetSite</b:SourceType>
    <b:Guid>{D4B10AC4-226B-4D25-887F-91612F2F66B8}</b:Guid>
    <b:LCID>th-TH</b:LCID>
    <b:Author>
      <b:Author>
        <b:Corporate>สำนักงานคณะกรรมการกำกับและส่งเสริมการประกอบธุรกิจประกันภัย</b:Corporate>
      </b:Author>
    </b:Author>
    <b:Title>เกี่ยวกับสำนักงาน คปภ</b:Title>
    <b:Year>2567</b:Year>
    <b:URL>https://www.oic.or.th</b:URL>
    <b:YearAccessed>2568</b:YearAccessed>
    <b:MonthAccessed> สิงหาคม</b:MonthAccessed>
    <b:DayAccessed>1 </b:DayAccessed>
    <b:RefOrder>3</b:RefOrder>
  </b:Source>
  <b:Source>
    <b:Tag>ทวี65</b:Tag>
    <b:SourceType>Book</b:SourceType>
    <b:Guid>{034A3D61-9DEE-44C0-AE20-932E61CDE9D8}</b:Guid>
    <b:LCID>th-TH</b:LCID>
    <b:Author>
      <b:Author>
        <b:Corporate>ทวีเกียรติ มีนะกนิษฐ</b:Corporate>
      </b:Author>
    </b:Author>
    <b:Title>คำอธิบายกฎหมายอาญา ภาคความผิดและลหุโทษ. (พิมพ์ครั้งที่ 19)</b:Title>
    <b:Year>2565</b:Year>
    <b:City>กรุงเทพมหานคร</b:City>
    <b:Publisher>สำนักพิมพ์วิญญูชน</b:Publisher>
    <b:RefOrder>4</b:RefOrder>
  </b:Source>
  <b:Source>
    <b:Tag>Jap23</b:Tag>
    <b:SourceType>InternetSite</b:SourceType>
    <b:Guid>{CD506DDC-5913-4541-91E8-F3B839FC794F}</b:Guid>
    <b:LCID>en-US</b:LCID>
    <b:Author>
      <b:Author>
        <b:Corporate>Japan Financial Services Agency</b:Corporate>
      </b:Author>
    </b:Author>
    <b:Title>Insurance Business Act of 1995 and Enforcement Order / Ordinance for the Enforcement</b:Title>
    <b:Year>2023</b:Year>
    <b:URL>https://elaws.e-gov.go.jp</b:URL>
    <b:YearAccessed>2025</b:YearAccessed>
    <b:MonthAccessed>August</b:MonthAccessed>
    <b:DayAccessed>10</b:DayAccessed>
    <b:RefOrder>5</b:RefOrder>
  </b:Source>
  <b:Source>
    <b:Tag>Mon25</b:Tag>
    <b:SourceType>InternetSite</b:SourceType>
    <b:Guid>{E746C137-2620-4D6C-B4B0-63772D1AFB4E}</b:Guid>
    <b:LCID>en-US</b:LCID>
    <b:Author>
      <b:Author>
        <b:Corporate>Monetary Authority of Singapore</b:Corporate>
      </b:Author>
    </b:Author>
    <b:Title>About MAS</b:Title>
    <b:Year>2025</b:Year>
    <b:URL>https://www.mas.gov.sg</b:URL>
    <b:YearAccessed>2025</b:YearAccessed>
    <b:MonthAccessed>August</b:MonthAccessed>
    <b:DayAccessed>10</b:DayAccessed>
    <b:RefOrder>6</b:RefOrder>
  </b:Source>
  <b:Source>
    <b:Tag>Uni00</b:Tag>
    <b:SourceType>InternetSite</b:SourceType>
    <b:Guid>{26797704-A5B7-4AF6-9748-F22493FAF667}</b:Guid>
    <b:LCID>en-US</b:LCID>
    <b:Author>
      <b:Author>
        <b:Corporate>United Kingdom</b:Corporate>
      </b:Author>
    </b:Author>
    <b:Title>Financial Services and Markets Act 2000, c. 8, ss. 177, 205, 398, 400</b:Title>
    <b:Year>2000</b:Year>
    <b:URL>https://www.legislation.gov.uk/ukpga/2000/8</b:URL>
    <b:YearAccessed>2025</b:YearAccessed>
    <b:MonthAccessed>August</b:MonthAccessed>
    <b:DayAccessed>7</b:DayAccessed>
    <b:RefOrder>7</b:RefOrder>
  </b:Source>
  <b:Source>
    <b:Tag>Fin17</b:Tag>
    <b:SourceType>InternetSite</b:SourceType>
    <b:Guid>{CF156AF2-039E-4D4F-A4C4-06E32E42F06A}</b:Guid>
    <b:Title>About FSA.</b:Title>
    <b:Year>2017</b:Year>
    <b:URL>https://www.fsa.go.jp/en/about/index.html</b:URL>
    <b:Author>
      <b:Author>
        <b:Corporate>Financial Services Agency</b:Corporate>
      </b:Author>
    </b:Author>
    <b:YearAccessed>2025</b:YearAccessed>
    <b:MonthAccessed> August </b:MonthAccessed>
    <b:DayAccessed> 7</b:DayAccessed>
    <b:RefOrder>8</b:RefOrder>
  </b:Source>
  <b:Source>
    <b:Tag>Fin25</b:Tag>
    <b:SourceType>InternetSite</b:SourceType>
    <b:Guid>{5AFD7379-6C37-4658-8290-86330CA68823}</b:Guid>
    <b:Title>About the FCA.</b:Title>
    <b:Year>2025</b:Year>
    <b:URL>https://www.fca.org.uk</b:URL>
    <b:LCID>en-US</b:LCID>
    <b:Author>
      <b:Author>
        <b:Corporate>Financial Conduct Authority</b:Corporate>
      </b:Author>
    </b:Author>
    <b:YearAccessed>2025</b:YearAccessed>
    <b:MonthAccessed>August</b:MonthAccessed>
    <b:DayAccessed>10,</b:DayAccessed>
    <b:RefOrder>9</b:RefOrder>
  </b:Source>
  <b:Source>
    <b:Tag>Sin71</b:Tag>
    <b:SourceType>InternetSite</b:SourceType>
    <b:Guid>{D981C692-5310-417B-82A0-44102011FB51}</b:Guid>
    <b:LCID>en-US</b:LCID>
    <b:Author>
      <b:Author>
        <b:Corporate>Singapore Statutes Online</b:Corporate>
      </b:Author>
    </b:Author>
    <b:Title>Penal Code 1871 (Chapter 224), ss. 177, 182</b:Title>
    <b:Year>1871</b:Year>
    <b:URL>https://sso.agc.gov.sg/Act/PC1871</b:URL>
    <b:YearAccessed>2025</b:YearAccessed>
    <b:MonthAccessed>August</b:MonthAccessed>
    <b:DayAccessed>8</b:DayAccessed>
    <b:RefOrder>10</b:RefOrder>
  </b:Source>
  <b:Source>
    <b:Tag>พรช601</b:Tag>
    <b:SourceType>Book</b:SourceType>
    <b:Guid>{2CE83A7E-8CD8-4FC4-8021-D287F1CCBF9E}</b:Guid>
    <b:LCID>th-TH</b:LCID>
    <b:Author>
      <b:Author>
        <b:Corporate>พรชัย สิทธิศรัณย์กุล</b:Corporate>
      </b:Author>
    </b:Author>
    <b:Title>การจัดการความเสี่ยงและประกันภัย</b:Title>
    <b:Year>2560</b:Year>
    <b:City>กรุงเทพมหานคร</b:City>
    <b:Publisher>ซีเอ็ดยูเคชั่น</b:Publisher>
    <b:RefOrder>11</b:RefOrder>
  </b:Source>
</b:Sources>
</file>

<file path=customXml/itemProps1.xml><?xml version="1.0" encoding="utf-8"?>
<ds:datastoreItem xmlns:ds="http://schemas.openxmlformats.org/officeDocument/2006/customXml" ds:itemID="{224F38BD-4000-4760-B37F-1A2E5A8E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แม่แบบ3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SUWIT FAISONG</cp:lastModifiedBy>
  <cp:revision>2</cp:revision>
  <cp:lastPrinted>2025-02-26T08:32:00Z</cp:lastPrinted>
  <dcterms:created xsi:type="dcterms:W3CDTF">2026-07-29T15:41:00Z</dcterms:created>
  <dcterms:modified xsi:type="dcterms:W3CDTF">2026-07-29T15:41:00Z</dcterms:modified>
</cp:coreProperties>
</file>